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F07C" w14:textId="70AFC09F" w:rsidR="000172B9" w:rsidRPr="00B166EA" w:rsidRDefault="00C84EFC">
      <w:pPr>
        <w:spacing w:before="240" w:after="240" w:line="240" w:lineRule="auto"/>
        <w:rPr>
          <w:rFonts w:ascii="Times New Roman" w:eastAsia="Times New Roman" w:hAnsi="Times New Roman" w:cs="Times New Roman"/>
        </w:rPr>
      </w:pPr>
      <w:r w:rsidRPr="00B166EA">
        <w:rPr>
          <w:rFonts w:ascii="Times New Roman" w:eastAsia="Times New Roman" w:hAnsi="Times New Roman" w:cs="Times New Roman"/>
          <w:b/>
          <w:bCs/>
        </w:rPr>
        <w:t>PUBLIC STATEMENT BY THE ASSOCIATION OF AFR</w:t>
      </w:r>
      <w:r w:rsidR="00575B00" w:rsidRPr="00B166EA">
        <w:rPr>
          <w:rFonts w:ascii="Times New Roman" w:eastAsia="Times New Roman" w:hAnsi="Times New Roman" w:cs="Times New Roman"/>
          <w:b/>
          <w:bCs/>
        </w:rPr>
        <w:t>O</w:t>
      </w:r>
      <w:r w:rsidRPr="00B166EA">
        <w:rPr>
          <w:rFonts w:ascii="Times New Roman" w:eastAsia="Times New Roman" w:hAnsi="Times New Roman" w:cs="Times New Roman"/>
          <w:b/>
          <w:bCs/>
        </w:rPr>
        <w:t xml:space="preserve">-DESCENDANT </w:t>
      </w:r>
      <w:r w:rsidR="00A57B0E">
        <w:rPr>
          <w:rFonts w:ascii="Times New Roman" w:eastAsia="Times New Roman" w:hAnsi="Times New Roman" w:cs="Times New Roman"/>
          <w:b/>
          <w:bCs/>
          <w:i/>
          <w:iCs/>
        </w:rPr>
        <w:t>CAMPESINO</w:t>
      </w:r>
      <w:r w:rsidR="00E57489" w:rsidRPr="00E57489">
        <w:rPr>
          <w:rFonts w:ascii="Times New Roman" w:eastAsia="Times New Roman" w:hAnsi="Times New Roman" w:cs="Times New Roman"/>
          <w:b/>
          <w:bCs/>
          <w:i/>
          <w:iCs/>
        </w:rPr>
        <w:t xml:space="preserve">S </w:t>
      </w:r>
      <w:r w:rsidRPr="00B166EA">
        <w:rPr>
          <w:rFonts w:ascii="Times New Roman" w:eastAsia="Times New Roman" w:hAnsi="Times New Roman" w:cs="Times New Roman"/>
          <w:b/>
          <w:bCs/>
        </w:rPr>
        <w:t xml:space="preserve">OF MARÍA LA BAJA (ASOCAAFRO) </w:t>
      </w:r>
    </w:p>
    <w:p w14:paraId="7CA7F07D" w14:textId="77777777" w:rsidR="000172B9" w:rsidRDefault="00C84EFC">
      <w:pPr>
        <w:spacing w:before="240" w:after="240" w:line="240" w:lineRule="auto"/>
        <w:rPr>
          <w:rFonts w:ascii="Times New Roman" w:eastAsia="Times New Roman" w:hAnsi="Times New Roman" w:cs="Times New Roman"/>
        </w:rPr>
      </w:pPr>
      <w:r>
        <w:rPr>
          <w:rFonts w:ascii="Times New Roman" w:eastAsia="Times New Roman" w:hAnsi="Times New Roman" w:cs="Times New Roman"/>
          <w:b/>
          <w:bCs/>
        </w:rPr>
        <w:t>DATE:</w:t>
      </w:r>
      <w:r>
        <w:rPr>
          <w:rFonts w:ascii="Times New Roman" w:eastAsia="Times New Roman" w:hAnsi="Times New Roman" w:cs="Times New Roman"/>
        </w:rPr>
        <w:t xml:space="preserve"> 26 JANUARY 2026</w:t>
      </w:r>
    </w:p>
    <w:p w14:paraId="7CA7F07E" w14:textId="77777777" w:rsidR="000172B9" w:rsidRDefault="00C84EFC">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SUBJECT: RECOVERY OF THE STRIP OF LAND ADJACENT TO THE IRRIGATION DISTRICT</w:t>
      </w:r>
    </w:p>
    <w:p w14:paraId="7CA7F07F" w14:textId="5D8A6E42" w:rsidR="000172B9" w:rsidRDefault="00C84EFC" w:rsidP="00B44276">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We are a grassroots </w:t>
      </w:r>
      <w:proofErr w:type="spellStart"/>
      <w:r w:rsidR="00983F65" w:rsidRPr="00983F65">
        <w:rPr>
          <w:rFonts w:ascii="Times New Roman" w:eastAsia="Times New Roman" w:hAnsi="Times New Roman" w:cs="Times New Roman"/>
          <w:i/>
          <w:iCs/>
        </w:rPr>
        <w:t>campesin</w:t>
      </w:r>
      <w:r w:rsidR="00D3530F">
        <w:rPr>
          <w:rFonts w:ascii="Times New Roman" w:eastAsia="Times New Roman" w:hAnsi="Times New Roman" w:cs="Times New Roman"/>
          <w:i/>
          <w:iCs/>
        </w:rPr>
        <w:t>a</w:t>
      </w:r>
      <w:proofErr w:type="spellEnd"/>
      <w:r w:rsidR="00983F65">
        <w:rPr>
          <w:rFonts w:ascii="Times New Roman" w:eastAsia="Times New Roman" w:hAnsi="Times New Roman" w:cs="Times New Roman"/>
        </w:rPr>
        <w:t xml:space="preserve"> “small-scale farmer” </w:t>
      </w:r>
      <w:r>
        <w:rPr>
          <w:rFonts w:ascii="Times New Roman" w:eastAsia="Times New Roman" w:hAnsi="Times New Roman" w:cs="Times New Roman"/>
        </w:rPr>
        <w:t xml:space="preserve">and ethnic organisation that brings together families who are victims of the armed conflict and territorial dispossession </w:t>
      </w:r>
      <w:r w:rsidRPr="008C353D">
        <w:rPr>
          <w:rFonts w:ascii="Times New Roman" w:eastAsia="Times New Roman" w:hAnsi="Times New Roman" w:cs="Times New Roman"/>
        </w:rPr>
        <w:t xml:space="preserve">in </w:t>
      </w:r>
      <w:r w:rsidR="00A86661" w:rsidRPr="008C353D">
        <w:rPr>
          <w:rFonts w:ascii="Times New Roman" w:eastAsia="Times New Roman" w:hAnsi="Times New Roman" w:cs="Times New Roman"/>
        </w:rPr>
        <w:t>María la Baja (</w:t>
      </w:r>
      <w:r w:rsidRPr="008C353D">
        <w:rPr>
          <w:rFonts w:ascii="Times New Roman" w:eastAsia="Times New Roman" w:hAnsi="Times New Roman" w:cs="Times New Roman"/>
        </w:rPr>
        <w:t>Montes de María</w:t>
      </w:r>
      <w:r w:rsidR="00A86661" w:rsidRPr="008C353D">
        <w:rPr>
          <w:rFonts w:ascii="Times New Roman" w:eastAsia="Times New Roman" w:hAnsi="Times New Roman" w:cs="Times New Roman"/>
        </w:rPr>
        <w:t>)</w:t>
      </w:r>
      <w:r w:rsidR="00AD67E5" w:rsidRPr="008C353D">
        <w:rPr>
          <w:rFonts w:ascii="Times New Roman" w:eastAsia="Times New Roman" w:hAnsi="Times New Roman" w:cs="Times New Roman"/>
        </w:rPr>
        <w:t xml:space="preserve">, </w:t>
      </w:r>
      <w:r w:rsidR="006467B3" w:rsidRPr="008C353D">
        <w:rPr>
          <w:rFonts w:ascii="Times New Roman" w:eastAsia="Times New Roman" w:hAnsi="Times New Roman" w:cs="Times New Roman"/>
        </w:rPr>
        <w:t>Colombi</w:t>
      </w:r>
      <w:r w:rsidR="00AD67E5" w:rsidRPr="008C353D">
        <w:rPr>
          <w:rFonts w:ascii="Times New Roman" w:eastAsia="Times New Roman" w:hAnsi="Times New Roman" w:cs="Times New Roman"/>
        </w:rPr>
        <w:t>a</w:t>
      </w:r>
      <w:r w:rsidRPr="008C353D">
        <w:rPr>
          <w:rFonts w:ascii="Times New Roman" w:eastAsia="Times New Roman" w:hAnsi="Times New Roman" w:cs="Times New Roman"/>
        </w:rPr>
        <w:t>.</w:t>
      </w:r>
      <w:r>
        <w:rPr>
          <w:rFonts w:ascii="Times New Roman" w:eastAsia="Times New Roman" w:hAnsi="Times New Roman" w:cs="Times New Roman"/>
        </w:rPr>
        <w:t xml:space="preserve"> As subjects of special constitutional protection </w:t>
      </w:r>
      <w:r w:rsidR="007C0EA8" w:rsidRPr="008C353D">
        <w:rPr>
          <w:rFonts w:ascii="Times New Roman" w:eastAsia="Times New Roman" w:hAnsi="Times New Roman" w:cs="Times New Roman"/>
        </w:rPr>
        <w:t>entered</w:t>
      </w:r>
      <w:r>
        <w:rPr>
          <w:rFonts w:ascii="Times New Roman" w:eastAsia="Times New Roman" w:hAnsi="Times New Roman" w:cs="Times New Roman"/>
        </w:rPr>
        <w:t xml:space="preserve"> in the Registry of Subjects of Land Use Planning (</w:t>
      </w:r>
      <w:r w:rsidRPr="008C353D">
        <w:rPr>
          <w:rFonts w:ascii="Times New Roman" w:eastAsia="Times New Roman" w:hAnsi="Times New Roman" w:cs="Times New Roman"/>
        </w:rPr>
        <w:t>RESO</w:t>
      </w:r>
      <w:r w:rsidR="000D357B" w:rsidRPr="008C353D">
        <w:rPr>
          <w:rFonts w:ascii="Times New Roman" w:eastAsia="Times New Roman" w:hAnsi="Times New Roman" w:cs="Times New Roman"/>
        </w:rPr>
        <w:t xml:space="preserve"> </w:t>
      </w:r>
      <w:r w:rsidR="00FB7B56" w:rsidRPr="008C353D">
        <w:rPr>
          <w:rFonts w:ascii="Times New Roman" w:eastAsia="Times New Roman" w:hAnsi="Times New Roman" w:cs="Times New Roman"/>
        </w:rPr>
        <w:t xml:space="preserve">under its </w:t>
      </w:r>
      <w:r w:rsidR="000D357B" w:rsidRPr="008C353D">
        <w:rPr>
          <w:rFonts w:ascii="Times New Roman" w:eastAsia="Times New Roman" w:hAnsi="Times New Roman" w:cs="Times New Roman"/>
        </w:rPr>
        <w:t>Spanish</w:t>
      </w:r>
      <w:r w:rsidR="00FB7B56" w:rsidRPr="008C353D">
        <w:rPr>
          <w:rFonts w:ascii="Times New Roman" w:eastAsia="Times New Roman" w:hAnsi="Times New Roman" w:cs="Times New Roman"/>
        </w:rPr>
        <w:t xml:space="preserve"> acronym</w:t>
      </w:r>
      <w:r>
        <w:rPr>
          <w:rFonts w:ascii="Times New Roman" w:eastAsia="Times New Roman" w:hAnsi="Times New Roman" w:cs="Times New Roman"/>
        </w:rPr>
        <w:t xml:space="preserve">), our historic struggle is for food sovereignty, the defence of water and </w:t>
      </w:r>
      <w:r w:rsidR="008F3607">
        <w:rPr>
          <w:rFonts w:ascii="Times New Roman" w:eastAsia="Times New Roman" w:hAnsi="Times New Roman" w:cs="Times New Roman"/>
        </w:rPr>
        <w:t xml:space="preserve">our </w:t>
      </w:r>
      <w:r>
        <w:rPr>
          <w:rFonts w:ascii="Times New Roman" w:eastAsia="Times New Roman" w:hAnsi="Times New Roman" w:cs="Times New Roman"/>
        </w:rPr>
        <w:t xml:space="preserve">permanence in the territory in the face of </w:t>
      </w:r>
      <w:r w:rsidR="0017545D">
        <w:rPr>
          <w:rFonts w:ascii="Times New Roman" w:eastAsia="Times New Roman" w:hAnsi="Times New Roman" w:cs="Times New Roman"/>
        </w:rPr>
        <w:t>advancing</w:t>
      </w:r>
      <w:r>
        <w:rPr>
          <w:rFonts w:ascii="Times New Roman" w:eastAsia="Times New Roman" w:hAnsi="Times New Roman" w:cs="Times New Roman"/>
        </w:rPr>
        <w:t xml:space="preserve"> monoculture</w:t>
      </w:r>
      <w:r w:rsidR="00EB7CE4" w:rsidRPr="008C353D">
        <w:rPr>
          <w:rFonts w:ascii="Times New Roman" w:eastAsia="Times New Roman" w:hAnsi="Times New Roman" w:cs="Times New Roman"/>
        </w:rPr>
        <w:t>s</w:t>
      </w:r>
      <w:r w:rsidRPr="008C353D">
        <w:rPr>
          <w:rFonts w:ascii="Times New Roman" w:eastAsia="Times New Roman" w:hAnsi="Times New Roman" w:cs="Times New Roman"/>
        </w:rPr>
        <w:t>.</w:t>
      </w:r>
    </w:p>
    <w:p w14:paraId="7CA7F080" w14:textId="337517BC"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Seven months before the National Government</w:t>
      </w:r>
      <w:r w:rsidR="0017545D">
        <w:rPr>
          <w:rFonts w:ascii="Times New Roman" w:eastAsia="Times New Roman" w:hAnsi="Times New Roman" w:cs="Times New Roman"/>
        </w:rPr>
        <w:t>’</w:t>
      </w:r>
      <w:r>
        <w:rPr>
          <w:rFonts w:ascii="Times New Roman" w:eastAsia="Times New Roman" w:hAnsi="Times New Roman" w:cs="Times New Roman"/>
        </w:rPr>
        <w:t>s term</w:t>
      </w:r>
      <w:r w:rsidR="0017545D">
        <w:rPr>
          <w:rFonts w:ascii="Times New Roman" w:eastAsia="Times New Roman" w:hAnsi="Times New Roman" w:cs="Times New Roman"/>
        </w:rPr>
        <w:t xml:space="preserve"> is set to end</w:t>
      </w:r>
      <w:r>
        <w:rPr>
          <w:rFonts w:ascii="Times New Roman" w:eastAsia="Times New Roman" w:hAnsi="Times New Roman" w:cs="Times New Roman"/>
        </w:rPr>
        <w:t xml:space="preserve">, the families of ASOCAAFRO inform the country </w:t>
      </w:r>
      <w:r w:rsidR="001F2BE4" w:rsidRPr="00C71CF3">
        <w:rPr>
          <w:rFonts w:ascii="Times New Roman" w:eastAsia="Times New Roman" w:hAnsi="Times New Roman" w:cs="Times New Roman"/>
        </w:rPr>
        <w:t>and the world</w:t>
      </w:r>
      <w:r w:rsidR="001F2BE4">
        <w:rPr>
          <w:rFonts w:ascii="Times New Roman" w:eastAsia="Times New Roman" w:hAnsi="Times New Roman" w:cs="Times New Roman"/>
        </w:rPr>
        <w:t xml:space="preserve"> </w:t>
      </w:r>
      <w:r>
        <w:rPr>
          <w:rFonts w:ascii="Times New Roman" w:eastAsia="Times New Roman" w:hAnsi="Times New Roman" w:cs="Times New Roman"/>
        </w:rPr>
        <w:t xml:space="preserve">of our decision to </w:t>
      </w:r>
      <w:r>
        <w:rPr>
          <w:rFonts w:ascii="Times New Roman" w:eastAsia="Times New Roman" w:hAnsi="Times New Roman" w:cs="Times New Roman"/>
          <w:b/>
          <w:bCs/>
        </w:rPr>
        <w:t>peacefully recover possession of the strip of land adjacent to the María La Baja Irrigation District,</w:t>
      </w:r>
      <w:r w:rsidR="0017545D">
        <w:rPr>
          <w:rFonts w:ascii="Times New Roman" w:eastAsia="Times New Roman" w:hAnsi="Times New Roman" w:cs="Times New Roman"/>
          <w:b/>
          <w:bCs/>
        </w:rPr>
        <w:t xml:space="preserve"> </w:t>
      </w:r>
      <w:r>
        <w:rPr>
          <w:rFonts w:ascii="Times New Roman" w:eastAsia="Times New Roman" w:hAnsi="Times New Roman" w:cs="Times New Roman"/>
          <w:b/>
          <w:bCs/>
        </w:rPr>
        <w:t>Bolívar</w:t>
      </w:r>
      <w:r>
        <w:rPr>
          <w:rFonts w:ascii="Times New Roman" w:eastAsia="Times New Roman" w:hAnsi="Times New Roman" w:cs="Times New Roman"/>
        </w:rPr>
        <w:t xml:space="preserve">. </w:t>
      </w:r>
      <w:r w:rsidRPr="005B2106">
        <w:rPr>
          <w:rFonts w:ascii="Times New Roman" w:eastAsia="Times New Roman" w:hAnsi="Times New Roman" w:cs="Times New Roman"/>
        </w:rPr>
        <w:t xml:space="preserve">This decision </w:t>
      </w:r>
      <w:r w:rsidR="009C082C" w:rsidRPr="005B2106">
        <w:rPr>
          <w:rFonts w:ascii="Times New Roman" w:eastAsia="Times New Roman" w:hAnsi="Times New Roman" w:cs="Times New Roman"/>
        </w:rPr>
        <w:t xml:space="preserve">(for direct action) is taken </w:t>
      </w:r>
      <w:r w:rsidR="0071436D" w:rsidRPr="005B2106">
        <w:rPr>
          <w:rFonts w:ascii="Times New Roman" w:eastAsia="Times New Roman" w:hAnsi="Times New Roman" w:cs="Times New Roman"/>
        </w:rPr>
        <w:t>given</w:t>
      </w:r>
      <w:r w:rsidR="0071436D">
        <w:rPr>
          <w:rFonts w:ascii="Times New Roman" w:eastAsia="Times New Roman" w:hAnsi="Times New Roman" w:cs="Times New Roman"/>
        </w:rPr>
        <w:t xml:space="preserve"> </w:t>
      </w:r>
      <w:r>
        <w:rPr>
          <w:rFonts w:ascii="Times New Roman" w:eastAsia="Times New Roman" w:hAnsi="Times New Roman" w:cs="Times New Roman"/>
        </w:rPr>
        <w:t xml:space="preserve">the exhaustion of institutional channels </w:t>
      </w:r>
      <w:r w:rsidRPr="00D66219">
        <w:rPr>
          <w:rFonts w:ascii="Times New Roman" w:eastAsia="Times New Roman" w:hAnsi="Times New Roman" w:cs="Times New Roman"/>
        </w:rPr>
        <w:t xml:space="preserve">and the </w:t>
      </w:r>
      <w:r w:rsidR="0071436D" w:rsidRPr="00D66219">
        <w:rPr>
          <w:rFonts w:ascii="Times New Roman" w:eastAsia="Times New Roman" w:hAnsi="Times New Roman" w:cs="Times New Roman"/>
        </w:rPr>
        <w:t xml:space="preserve">urgent need to </w:t>
      </w:r>
      <w:r w:rsidRPr="00D66219">
        <w:rPr>
          <w:rFonts w:ascii="Times New Roman" w:eastAsia="Times New Roman" w:hAnsi="Times New Roman" w:cs="Times New Roman"/>
        </w:rPr>
        <w:t>guarantee</w:t>
      </w:r>
      <w:r>
        <w:rPr>
          <w:rFonts w:ascii="Times New Roman" w:eastAsia="Times New Roman" w:hAnsi="Times New Roman" w:cs="Times New Roman"/>
        </w:rPr>
        <w:t xml:space="preserve"> our subsistence in the absence of concrete responses from the State.</w:t>
      </w:r>
    </w:p>
    <w:p w14:paraId="7CA7F081" w14:textId="77777777" w:rsidR="000172B9" w:rsidRDefault="00C84EFC">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THE FACTS THAT SUPPORT OUR ACTION:</w:t>
      </w:r>
    </w:p>
    <w:p w14:paraId="7CA7F082" w14:textId="423829D7"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bCs/>
        </w:rPr>
        <w:t>1. FAILURE OF AGRARIAN REFORM (</w:t>
      </w:r>
      <w:r w:rsidR="0019536F" w:rsidRPr="00D66219">
        <w:rPr>
          <w:rFonts w:ascii="Times New Roman" w:eastAsia="Times New Roman" w:hAnsi="Times New Roman" w:cs="Times New Roman"/>
          <w:b/>
          <w:bCs/>
        </w:rPr>
        <w:t>National Lands Agency -</w:t>
      </w:r>
      <w:r w:rsidR="0019536F">
        <w:rPr>
          <w:rFonts w:ascii="Times New Roman" w:eastAsia="Times New Roman" w:hAnsi="Times New Roman" w:cs="Times New Roman"/>
          <w:b/>
          <w:bCs/>
        </w:rPr>
        <w:t xml:space="preserve"> </w:t>
      </w:r>
      <w:r>
        <w:rPr>
          <w:rFonts w:ascii="Times New Roman" w:eastAsia="Times New Roman" w:hAnsi="Times New Roman" w:cs="Times New Roman"/>
          <w:b/>
          <w:bCs/>
        </w:rPr>
        <w:t xml:space="preserve">ANT): </w:t>
      </w:r>
      <w:r>
        <w:rPr>
          <w:rFonts w:ascii="Times New Roman" w:eastAsia="Times New Roman" w:hAnsi="Times New Roman" w:cs="Times New Roman"/>
        </w:rPr>
        <w:t xml:space="preserve">Despite María La Baja being a priority territory, </w:t>
      </w:r>
      <w:r w:rsidRPr="00D66219">
        <w:rPr>
          <w:rFonts w:ascii="Times New Roman" w:eastAsia="Times New Roman" w:hAnsi="Times New Roman" w:cs="Times New Roman"/>
        </w:rPr>
        <w:t>the ANT has</w:t>
      </w:r>
      <w:r>
        <w:rPr>
          <w:rFonts w:ascii="Times New Roman" w:eastAsia="Times New Roman" w:hAnsi="Times New Roman" w:cs="Times New Roman"/>
        </w:rPr>
        <w:t xml:space="preserve"> not resolved the legal </w:t>
      </w:r>
      <w:r w:rsidR="00706C3E">
        <w:rPr>
          <w:rFonts w:ascii="Times New Roman" w:eastAsia="Times New Roman" w:hAnsi="Times New Roman" w:cs="Times New Roman"/>
        </w:rPr>
        <w:t>status</w:t>
      </w:r>
      <w:r>
        <w:rPr>
          <w:rFonts w:ascii="Times New Roman" w:eastAsia="Times New Roman" w:hAnsi="Times New Roman" w:cs="Times New Roman"/>
        </w:rPr>
        <w:t xml:space="preserve"> of the properties adjacent to the irrigation district after years of technical discussions and studies. </w:t>
      </w:r>
      <w:r w:rsidR="001D2DB5" w:rsidRPr="00D66219">
        <w:rPr>
          <w:rFonts w:ascii="Times New Roman" w:eastAsia="Times New Roman" w:hAnsi="Times New Roman" w:cs="Times New Roman"/>
        </w:rPr>
        <w:t>A</w:t>
      </w:r>
      <w:r w:rsidR="001D2DB5">
        <w:rPr>
          <w:rFonts w:ascii="Times New Roman" w:eastAsia="Times New Roman" w:hAnsi="Times New Roman" w:cs="Times New Roman"/>
        </w:rPr>
        <w:t xml:space="preserve"> </w:t>
      </w:r>
      <w:r>
        <w:rPr>
          <w:rFonts w:ascii="Times New Roman" w:eastAsia="Times New Roman" w:hAnsi="Times New Roman" w:cs="Times New Roman"/>
        </w:rPr>
        <w:t xml:space="preserve">September 2023 field visit study revealed the existence of private owners who </w:t>
      </w:r>
      <w:r w:rsidRPr="00D26716">
        <w:rPr>
          <w:rFonts w:ascii="Times New Roman" w:eastAsia="Times New Roman" w:hAnsi="Times New Roman" w:cs="Times New Roman"/>
        </w:rPr>
        <w:t xml:space="preserve">obtained </w:t>
      </w:r>
      <w:r w:rsidR="00140FBB" w:rsidRPr="00D26716">
        <w:rPr>
          <w:rFonts w:ascii="Times New Roman" w:eastAsia="Times New Roman" w:hAnsi="Times New Roman" w:cs="Times New Roman"/>
        </w:rPr>
        <w:t>title</w:t>
      </w:r>
      <w:r w:rsidRPr="00D26716">
        <w:rPr>
          <w:rFonts w:ascii="Times New Roman" w:eastAsia="Times New Roman" w:hAnsi="Times New Roman" w:cs="Times New Roman"/>
        </w:rPr>
        <w:t xml:space="preserve"> through </w:t>
      </w:r>
      <w:r w:rsidR="009B0EE4" w:rsidRPr="00D26716">
        <w:rPr>
          <w:rFonts w:ascii="Times New Roman" w:eastAsia="Times New Roman" w:hAnsi="Times New Roman" w:cs="Times New Roman"/>
        </w:rPr>
        <w:t>court judgments recognising their ownership</w:t>
      </w:r>
      <w:r w:rsidR="009B0EE4">
        <w:rPr>
          <w:rFonts w:ascii="Times New Roman" w:eastAsia="Times New Roman" w:hAnsi="Times New Roman" w:cs="Times New Roman"/>
        </w:rPr>
        <w:t xml:space="preserve"> of plots</w:t>
      </w:r>
      <w:r>
        <w:rPr>
          <w:rFonts w:ascii="Times New Roman" w:eastAsia="Times New Roman" w:hAnsi="Times New Roman" w:cs="Times New Roman"/>
        </w:rPr>
        <w:t xml:space="preserve"> classified as </w:t>
      </w:r>
      <w:r w:rsidR="00721B4A">
        <w:rPr>
          <w:rFonts w:ascii="Times New Roman" w:eastAsia="Times New Roman" w:hAnsi="Times New Roman" w:cs="Times New Roman"/>
        </w:rPr>
        <w:t>‘</w:t>
      </w:r>
      <w:r w:rsidRPr="00972F26">
        <w:rPr>
          <w:rFonts w:ascii="Times New Roman" w:eastAsia="Times New Roman" w:hAnsi="Times New Roman" w:cs="Times New Roman"/>
        </w:rPr>
        <w:t>vacant</w:t>
      </w:r>
      <w:r w:rsidR="00721B4A">
        <w:rPr>
          <w:rFonts w:ascii="Times New Roman" w:eastAsia="Times New Roman" w:hAnsi="Times New Roman" w:cs="Times New Roman"/>
        </w:rPr>
        <w:t>’</w:t>
      </w:r>
      <w:r w:rsidR="00A8535E">
        <w:rPr>
          <w:rFonts w:ascii="Times New Roman" w:eastAsia="Times New Roman" w:hAnsi="Times New Roman" w:cs="Times New Roman"/>
        </w:rPr>
        <w:t xml:space="preserve"> state-owned land</w:t>
      </w:r>
      <w:r w:rsidR="00B44276">
        <w:rPr>
          <w:rFonts w:ascii="Times New Roman" w:eastAsia="Times New Roman" w:hAnsi="Times New Roman" w:cs="Times New Roman"/>
        </w:rPr>
        <w:t xml:space="preserve"> (</w:t>
      </w:r>
      <w:proofErr w:type="spellStart"/>
      <w:r w:rsidR="00B44276">
        <w:rPr>
          <w:rFonts w:ascii="Times New Roman" w:eastAsia="Times New Roman" w:hAnsi="Times New Roman" w:cs="Times New Roman"/>
          <w:i/>
          <w:iCs/>
        </w:rPr>
        <w:t>baldios</w:t>
      </w:r>
      <w:proofErr w:type="spellEnd"/>
      <w:r w:rsidR="00B44276">
        <w:rPr>
          <w:rFonts w:ascii="Times New Roman" w:eastAsia="Times New Roman" w:hAnsi="Times New Roman" w:cs="Times New Roman"/>
        </w:rPr>
        <w:t>)</w:t>
      </w:r>
      <w:r>
        <w:rPr>
          <w:rFonts w:ascii="Times New Roman" w:eastAsia="Times New Roman" w:hAnsi="Times New Roman" w:cs="Times New Roman"/>
        </w:rPr>
        <w:t xml:space="preserve">, </w:t>
      </w:r>
      <w:r w:rsidRPr="00C77B19">
        <w:rPr>
          <w:rFonts w:ascii="Times New Roman" w:eastAsia="Times New Roman" w:hAnsi="Times New Roman" w:cs="Times New Roman"/>
        </w:rPr>
        <w:t xml:space="preserve">in contravention of the most recent </w:t>
      </w:r>
      <w:r w:rsidR="001358C8" w:rsidRPr="00C77B19">
        <w:rPr>
          <w:rFonts w:ascii="Times New Roman" w:eastAsia="Times New Roman" w:hAnsi="Times New Roman" w:cs="Times New Roman"/>
        </w:rPr>
        <w:t>precedent-setting</w:t>
      </w:r>
      <w:r w:rsidR="00D331E6" w:rsidRPr="00C77B19">
        <w:rPr>
          <w:rFonts w:ascii="Times New Roman" w:eastAsia="Times New Roman" w:hAnsi="Times New Roman" w:cs="Times New Roman"/>
        </w:rPr>
        <w:t xml:space="preserve"> </w:t>
      </w:r>
      <w:r w:rsidR="00D331E6" w:rsidRPr="00C77B19">
        <w:rPr>
          <w:rFonts w:ascii="Times New Roman" w:eastAsia="Times New Roman" w:hAnsi="Times New Roman" w:cs="Times New Roman"/>
          <w:i/>
          <w:iCs/>
        </w:rPr>
        <w:t>en banc</w:t>
      </w:r>
      <w:r w:rsidR="001358C8" w:rsidRPr="00C77B19">
        <w:rPr>
          <w:rFonts w:ascii="Times New Roman" w:eastAsia="Times New Roman" w:hAnsi="Times New Roman" w:cs="Times New Roman"/>
        </w:rPr>
        <w:t xml:space="preserve"> </w:t>
      </w:r>
      <w:r w:rsidR="00DC0233" w:rsidRPr="00C77B19">
        <w:rPr>
          <w:rFonts w:ascii="Times New Roman" w:eastAsia="Times New Roman" w:hAnsi="Times New Roman" w:cs="Times New Roman"/>
        </w:rPr>
        <w:t xml:space="preserve">unifying judicial ruling </w:t>
      </w:r>
      <w:r w:rsidR="009D2C02" w:rsidRPr="00C77B19">
        <w:rPr>
          <w:rFonts w:ascii="Times New Roman" w:eastAsia="Times New Roman" w:hAnsi="Times New Roman" w:cs="Times New Roman"/>
        </w:rPr>
        <w:t>on th</w:t>
      </w:r>
      <w:r w:rsidR="00706C3E" w:rsidRPr="00C77B19">
        <w:rPr>
          <w:rFonts w:ascii="Times New Roman" w:eastAsia="Times New Roman" w:hAnsi="Times New Roman" w:cs="Times New Roman"/>
        </w:rPr>
        <w:t>is</w:t>
      </w:r>
      <w:r w:rsidR="009D2C02" w:rsidRPr="00C77B19">
        <w:rPr>
          <w:rFonts w:ascii="Times New Roman" w:eastAsia="Times New Roman" w:hAnsi="Times New Roman" w:cs="Times New Roman"/>
        </w:rPr>
        <w:t xml:space="preserve"> issue </w:t>
      </w:r>
      <w:r w:rsidR="00DC0233" w:rsidRPr="00C77B19">
        <w:rPr>
          <w:rFonts w:ascii="Times New Roman" w:eastAsia="Times New Roman" w:hAnsi="Times New Roman" w:cs="Times New Roman"/>
        </w:rPr>
        <w:t xml:space="preserve">handed down by </w:t>
      </w:r>
      <w:r w:rsidR="00BB31C7" w:rsidRPr="00C77B19">
        <w:rPr>
          <w:rFonts w:ascii="Times New Roman" w:eastAsia="Times New Roman" w:hAnsi="Times New Roman" w:cs="Times New Roman"/>
        </w:rPr>
        <w:t>the Colombian Constitutional Court</w:t>
      </w:r>
      <w:r w:rsidR="004A08FF" w:rsidRPr="00C77B19">
        <w:rPr>
          <w:rFonts w:ascii="Times New Roman" w:eastAsia="Times New Roman" w:hAnsi="Times New Roman" w:cs="Times New Roman"/>
        </w:rPr>
        <w:t xml:space="preserve"> </w:t>
      </w:r>
      <w:r w:rsidRPr="00C77B19">
        <w:rPr>
          <w:rFonts w:ascii="Times New Roman" w:eastAsia="Times New Roman" w:hAnsi="Times New Roman" w:cs="Times New Roman"/>
        </w:rPr>
        <w:t>(SU-288 of 2023).</w:t>
      </w:r>
      <w:r w:rsidR="005B3CB4">
        <w:rPr>
          <w:rStyle w:val="EndnoteReference"/>
          <w:rFonts w:ascii="Times New Roman" w:eastAsia="Times New Roman" w:hAnsi="Times New Roman" w:cs="Times New Roman"/>
        </w:rPr>
        <w:endnoteReference w:id="1"/>
      </w:r>
    </w:p>
    <w:p w14:paraId="7CA7F083" w14:textId="48ED48C4" w:rsidR="000172B9" w:rsidRDefault="00576F2A">
      <w:pPr>
        <w:spacing w:before="240" w:after="240" w:line="240" w:lineRule="auto"/>
        <w:jc w:val="both"/>
        <w:rPr>
          <w:rFonts w:ascii="Times New Roman" w:eastAsia="Times New Roman" w:hAnsi="Times New Roman" w:cs="Times New Roman"/>
        </w:rPr>
      </w:pPr>
      <w:r w:rsidRPr="00F91E73">
        <w:rPr>
          <w:rFonts w:ascii="Times New Roman" w:eastAsia="Times New Roman" w:hAnsi="Times New Roman" w:cs="Times New Roman"/>
        </w:rPr>
        <w:t>During</w:t>
      </w:r>
      <w:r w:rsidR="00C84EFC" w:rsidRPr="00F91E73">
        <w:rPr>
          <w:rFonts w:ascii="Times New Roman" w:eastAsia="Times New Roman" w:hAnsi="Times New Roman" w:cs="Times New Roman"/>
        </w:rPr>
        <w:t xml:space="preserve"> this process, </w:t>
      </w:r>
      <w:r w:rsidR="005D7D8B" w:rsidRPr="00F91E73">
        <w:rPr>
          <w:rFonts w:ascii="Times New Roman" w:eastAsia="Times New Roman" w:hAnsi="Times New Roman" w:cs="Times New Roman"/>
        </w:rPr>
        <w:t xml:space="preserve">field verification </w:t>
      </w:r>
      <w:r w:rsidR="00542215" w:rsidRPr="00F91E73">
        <w:rPr>
          <w:rFonts w:ascii="Times New Roman" w:eastAsia="Times New Roman" w:hAnsi="Times New Roman" w:cs="Times New Roman"/>
        </w:rPr>
        <w:t>activities</w:t>
      </w:r>
      <w:r w:rsidR="00C84EFC" w:rsidRPr="00F91E73">
        <w:rPr>
          <w:rFonts w:ascii="Times New Roman" w:eastAsia="Times New Roman" w:hAnsi="Times New Roman" w:cs="Times New Roman"/>
        </w:rPr>
        <w:t xml:space="preserve"> have </w:t>
      </w:r>
      <w:r w:rsidR="00AE5E30" w:rsidRPr="00F91E73">
        <w:rPr>
          <w:rFonts w:ascii="Times New Roman" w:eastAsia="Times New Roman" w:hAnsi="Times New Roman" w:cs="Times New Roman"/>
        </w:rPr>
        <w:t>been oriented toward</w:t>
      </w:r>
      <w:r w:rsidR="007C4702" w:rsidRPr="00F91E73">
        <w:rPr>
          <w:rFonts w:ascii="Times New Roman" w:eastAsia="Times New Roman" w:hAnsi="Times New Roman" w:cs="Times New Roman"/>
        </w:rPr>
        <w:t xml:space="preserve"> gathering information</w:t>
      </w:r>
      <w:r w:rsidR="00C84EFC" w:rsidRPr="00F91E73">
        <w:rPr>
          <w:rFonts w:ascii="Times New Roman" w:eastAsia="Times New Roman" w:hAnsi="Times New Roman" w:cs="Times New Roman"/>
        </w:rPr>
        <w:t xml:space="preserve"> for </w:t>
      </w:r>
      <w:r w:rsidR="007C4702" w:rsidRPr="00F91E73">
        <w:rPr>
          <w:rFonts w:ascii="Times New Roman" w:eastAsia="Times New Roman" w:hAnsi="Times New Roman" w:cs="Times New Roman"/>
        </w:rPr>
        <w:t>land</w:t>
      </w:r>
      <w:r w:rsidR="006601B6" w:rsidRPr="00F91E73">
        <w:rPr>
          <w:rFonts w:ascii="Times New Roman" w:eastAsia="Times New Roman" w:hAnsi="Times New Roman" w:cs="Times New Roman"/>
        </w:rPr>
        <w:t xml:space="preserve"> regulation and</w:t>
      </w:r>
      <w:r w:rsidR="007C4702" w:rsidRPr="00F91E73">
        <w:rPr>
          <w:rFonts w:ascii="Times New Roman" w:eastAsia="Times New Roman" w:hAnsi="Times New Roman" w:cs="Times New Roman"/>
        </w:rPr>
        <w:t xml:space="preserve"> </w:t>
      </w:r>
      <w:r w:rsidR="00EC18C2" w:rsidRPr="00F91E73">
        <w:rPr>
          <w:rFonts w:ascii="Times New Roman" w:eastAsia="Times New Roman" w:hAnsi="Times New Roman" w:cs="Times New Roman"/>
          <w:i/>
          <w:iCs/>
        </w:rPr>
        <w:t xml:space="preserve">saneamiento </w:t>
      </w:r>
      <w:r w:rsidR="00C17083" w:rsidRPr="00F91E73">
        <w:rPr>
          <w:rFonts w:ascii="Times New Roman" w:eastAsia="Times New Roman" w:hAnsi="Times New Roman" w:cs="Times New Roman"/>
        </w:rPr>
        <w:t>“ordering”</w:t>
      </w:r>
      <w:r w:rsidR="005D2F57" w:rsidRPr="00F91E73">
        <w:rPr>
          <w:rFonts w:ascii="Times New Roman" w:eastAsia="Times New Roman" w:hAnsi="Times New Roman" w:cs="Times New Roman"/>
        </w:rPr>
        <w:t>. This</w:t>
      </w:r>
      <w:r w:rsidR="006601B6" w:rsidRPr="00F91E73">
        <w:rPr>
          <w:rFonts w:ascii="Times New Roman" w:eastAsia="Times New Roman" w:hAnsi="Times New Roman" w:cs="Times New Roman"/>
        </w:rPr>
        <w:t xml:space="preserve"> ordering</w:t>
      </w:r>
      <w:r w:rsidR="005D2F57" w:rsidRPr="00F91E73">
        <w:rPr>
          <w:rFonts w:ascii="Times New Roman" w:eastAsia="Times New Roman" w:hAnsi="Times New Roman" w:cs="Times New Roman"/>
        </w:rPr>
        <w:t xml:space="preserve"> </w:t>
      </w:r>
      <w:r w:rsidR="00024CD8" w:rsidRPr="00F91E73">
        <w:rPr>
          <w:rFonts w:ascii="Times New Roman" w:eastAsia="Times New Roman" w:hAnsi="Times New Roman" w:cs="Times New Roman"/>
        </w:rPr>
        <w:t xml:space="preserve">process </w:t>
      </w:r>
      <w:r w:rsidR="006601B6" w:rsidRPr="00F91E73">
        <w:rPr>
          <w:rFonts w:ascii="Times New Roman" w:eastAsia="Times New Roman" w:hAnsi="Times New Roman" w:cs="Times New Roman"/>
        </w:rPr>
        <w:t xml:space="preserve">is </w:t>
      </w:r>
      <w:r w:rsidR="00024CD8" w:rsidRPr="00F91E73">
        <w:rPr>
          <w:rFonts w:ascii="Times New Roman" w:eastAsia="Times New Roman" w:hAnsi="Times New Roman" w:cs="Times New Roman"/>
        </w:rPr>
        <w:t xml:space="preserve">intended </w:t>
      </w:r>
      <w:r w:rsidR="00300139" w:rsidRPr="00F91E73">
        <w:rPr>
          <w:rFonts w:ascii="Times New Roman" w:eastAsia="Times New Roman" w:hAnsi="Times New Roman" w:cs="Times New Roman"/>
        </w:rPr>
        <w:t xml:space="preserve">to </w:t>
      </w:r>
      <w:r w:rsidR="005A4262" w:rsidRPr="00F91E73">
        <w:rPr>
          <w:rFonts w:ascii="Times New Roman" w:eastAsia="Times New Roman" w:hAnsi="Times New Roman" w:cs="Times New Roman"/>
        </w:rPr>
        <w:t xml:space="preserve">resolve </w:t>
      </w:r>
      <w:r w:rsidR="00300139" w:rsidRPr="00F91E73">
        <w:rPr>
          <w:rFonts w:ascii="Times New Roman" w:eastAsia="Times New Roman" w:hAnsi="Times New Roman" w:cs="Times New Roman"/>
        </w:rPr>
        <w:t xml:space="preserve">tenurial </w:t>
      </w:r>
      <w:r w:rsidR="005A4262" w:rsidRPr="00F91E73">
        <w:rPr>
          <w:rFonts w:ascii="Times New Roman" w:eastAsia="Times New Roman" w:hAnsi="Times New Roman" w:cs="Times New Roman"/>
        </w:rPr>
        <w:t xml:space="preserve">conflicts and </w:t>
      </w:r>
      <w:r w:rsidR="00300139" w:rsidRPr="00F91E73">
        <w:rPr>
          <w:rFonts w:ascii="Times New Roman" w:eastAsia="Times New Roman" w:hAnsi="Times New Roman" w:cs="Times New Roman"/>
        </w:rPr>
        <w:t>eliminate</w:t>
      </w:r>
      <w:r w:rsidR="005A4262" w:rsidRPr="00F91E73">
        <w:rPr>
          <w:rFonts w:ascii="Times New Roman" w:eastAsia="Times New Roman" w:hAnsi="Times New Roman" w:cs="Times New Roman"/>
        </w:rPr>
        <w:t xml:space="preserve"> defective titles</w:t>
      </w:r>
      <w:r w:rsidR="005D2F57" w:rsidRPr="00F91E73">
        <w:rPr>
          <w:rFonts w:ascii="Times New Roman" w:eastAsia="Times New Roman" w:hAnsi="Times New Roman" w:cs="Times New Roman"/>
        </w:rPr>
        <w:t xml:space="preserve">. It </w:t>
      </w:r>
      <w:r w:rsidR="006601B6" w:rsidRPr="00F91E73">
        <w:rPr>
          <w:rFonts w:ascii="Times New Roman" w:eastAsia="Times New Roman" w:hAnsi="Times New Roman" w:cs="Times New Roman"/>
        </w:rPr>
        <w:t xml:space="preserve">also </w:t>
      </w:r>
      <w:r w:rsidR="005D2F57" w:rsidRPr="00F91E73">
        <w:rPr>
          <w:rFonts w:ascii="Times New Roman" w:eastAsia="Times New Roman" w:hAnsi="Times New Roman" w:cs="Times New Roman"/>
        </w:rPr>
        <w:t>in</w:t>
      </w:r>
      <w:r w:rsidR="00B97950" w:rsidRPr="00F91E73">
        <w:rPr>
          <w:rFonts w:ascii="Times New Roman" w:eastAsia="Times New Roman" w:hAnsi="Times New Roman" w:cs="Times New Roman"/>
        </w:rPr>
        <w:t>volves</w:t>
      </w:r>
      <w:r w:rsidR="00C84EFC" w:rsidRPr="00F91E73">
        <w:rPr>
          <w:rFonts w:ascii="Times New Roman" w:eastAsia="Times New Roman" w:hAnsi="Times New Roman" w:cs="Times New Roman"/>
        </w:rPr>
        <w:t xml:space="preserve"> </w:t>
      </w:r>
      <w:proofErr w:type="spellStart"/>
      <w:r w:rsidR="00EC18C2" w:rsidRPr="00F91E73">
        <w:rPr>
          <w:rFonts w:ascii="Times New Roman" w:eastAsia="Times New Roman" w:hAnsi="Times New Roman" w:cs="Times New Roman"/>
          <w:i/>
          <w:iCs/>
        </w:rPr>
        <w:t>clarificaci</w:t>
      </w:r>
      <w:r w:rsidR="007722CC" w:rsidRPr="00F91E73">
        <w:rPr>
          <w:rFonts w:ascii="Times New Roman" w:eastAsia="Times New Roman" w:hAnsi="Times New Roman" w:cs="Times New Roman"/>
          <w:i/>
          <w:iCs/>
        </w:rPr>
        <w:t>ó</w:t>
      </w:r>
      <w:r w:rsidR="00EC18C2" w:rsidRPr="00F91E73">
        <w:rPr>
          <w:rFonts w:ascii="Times New Roman" w:eastAsia="Times New Roman" w:hAnsi="Times New Roman" w:cs="Times New Roman"/>
          <w:i/>
          <w:iCs/>
        </w:rPr>
        <w:t>n</w:t>
      </w:r>
      <w:proofErr w:type="spellEnd"/>
      <w:r w:rsidR="00EC18C2" w:rsidRPr="00F91E73">
        <w:rPr>
          <w:rFonts w:ascii="Times New Roman" w:eastAsia="Times New Roman" w:hAnsi="Times New Roman" w:cs="Times New Roman"/>
        </w:rPr>
        <w:t xml:space="preserve"> </w:t>
      </w:r>
      <w:r w:rsidR="00024CD8" w:rsidRPr="00F91E73">
        <w:rPr>
          <w:rFonts w:ascii="Times New Roman" w:eastAsia="Times New Roman" w:hAnsi="Times New Roman" w:cs="Times New Roman"/>
        </w:rPr>
        <w:t xml:space="preserve">to </w:t>
      </w:r>
      <w:r w:rsidR="005A4262" w:rsidRPr="00F91E73">
        <w:rPr>
          <w:rFonts w:ascii="Times New Roman" w:hAnsi="Times New Roman" w:cs="Times New Roman"/>
        </w:rPr>
        <w:t xml:space="preserve">determine whether occupied lands are legitimately private property or </w:t>
      </w:r>
      <w:r w:rsidR="00952D81" w:rsidRPr="00F91E73">
        <w:rPr>
          <w:rFonts w:ascii="Times New Roman" w:hAnsi="Times New Roman" w:cs="Times New Roman"/>
        </w:rPr>
        <w:t xml:space="preserve">common lands for subsistence use under </w:t>
      </w:r>
      <w:r w:rsidR="005A4262" w:rsidRPr="00F91E73">
        <w:rPr>
          <w:rFonts w:ascii="Times New Roman" w:hAnsi="Times New Roman" w:cs="Times New Roman"/>
        </w:rPr>
        <w:t>state-</w:t>
      </w:r>
      <w:r w:rsidR="005A4262" w:rsidRPr="00195FF3">
        <w:rPr>
          <w:rFonts w:ascii="Times New Roman" w:hAnsi="Times New Roman" w:cs="Times New Roman"/>
        </w:rPr>
        <w:t>own</w:t>
      </w:r>
      <w:r w:rsidR="00952D81" w:rsidRPr="00195FF3">
        <w:rPr>
          <w:rFonts w:ascii="Times New Roman" w:hAnsi="Times New Roman" w:cs="Times New Roman"/>
        </w:rPr>
        <w:t>ership</w:t>
      </w:r>
      <w:r w:rsidR="007B589F" w:rsidRPr="00195FF3">
        <w:rPr>
          <w:rFonts w:ascii="Times New Roman" w:eastAsia="Times New Roman" w:hAnsi="Times New Roman" w:cs="Times New Roman"/>
        </w:rPr>
        <w:t>;</w:t>
      </w:r>
      <w:r w:rsidR="00C84EFC" w:rsidRPr="00195FF3">
        <w:rPr>
          <w:rFonts w:ascii="Times New Roman" w:eastAsia="Times New Roman" w:hAnsi="Times New Roman" w:cs="Times New Roman"/>
        </w:rPr>
        <w:t xml:space="preserve"> </w:t>
      </w:r>
      <w:r w:rsidR="00B97950" w:rsidRPr="00195FF3">
        <w:rPr>
          <w:rFonts w:ascii="Times New Roman" w:eastAsia="Times New Roman" w:hAnsi="Times New Roman" w:cs="Times New Roman"/>
        </w:rPr>
        <w:t>and</w:t>
      </w:r>
      <w:r w:rsidR="007B589F" w:rsidRPr="00195FF3">
        <w:rPr>
          <w:rFonts w:ascii="Times New Roman" w:eastAsia="Times New Roman" w:hAnsi="Times New Roman" w:cs="Times New Roman"/>
        </w:rPr>
        <w:t xml:space="preserve"> (where applicable</w:t>
      </w:r>
      <w:r w:rsidR="007B589F" w:rsidRPr="00F91E73">
        <w:rPr>
          <w:rFonts w:ascii="Times New Roman" w:eastAsia="Times New Roman" w:hAnsi="Times New Roman" w:cs="Times New Roman"/>
        </w:rPr>
        <w:t>)</w:t>
      </w:r>
      <w:r w:rsidR="00B97950" w:rsidRPr="00F91E73">
        <w:rPr>
          <w:rFonts w:ascii="Times New Roman" w:eastAsia="Times New Roman" w:hAnsi="Times New Roman" w:cs="Times New Roman"/>
        </w:rPr>
        <w:t xml:space="preserve"> </w:t>
      </w:r>
      <w:r w:rsidR="007B589F" w:rsidRPr="00F91E73">
        <w:rPr>
          <w:rFonts w:ascii="Times New Roman" w:eastAsia="Times New Roman" w:hAnsi="Times New Roman" w:cs="Times New Roman"/>
        </w:rPr>
        <w:t xml:space="preserve">it </w:t>
      </w:r>
      <w:r w:rsidR="00B97950" w:rsidRPr="00F91E73">
        <w:rPr>
          <w:rFonts w:ascii="Times New Roman" w:eastAsia="Times New Roman" w:hAnsi="Times New Roman" w:cs="Times New Roman"/>
        </w:rPr>
        <w:t>may also encompass</w:t>
      </w:r>
      <w:r w:rsidR="00C84EFC" w:rsidRPr="00F91E73">
        <w:rPr>
          <w:rFonts w:ascii="Times New Roman" w:eastAsia="Times New Roman" w:hAnsi="Times New Roman" w:cs="Times New Roman"/>
        </w:rPr>
        <w:t xml:space="preserve"> </w:t>
      </w:r>
      <w:proofErr w:type="spellStart"/>
      <w:r w:rsidR="00EC18C2" w:rsidRPr="00F91E73">
        <w:rPr>
          <w:rFonts w:ascii="Times New Roman" w:eastAsia="Times New Roman" w:hAnsi="Times New Roman" w:cs="Times New Roman"/>
          <w:i/>
          <w:iCs/>
        </w:rPr>
        <w:t>recuperación</w:t>
      </w:r>
      <w:proofErr w:type="spellEnd"/>
      <w:r w:rsidR="00EC18C2" w:rsidRPr="00F91E73">
        <w:rPr>
          <w:rFonts w:ascii="Times New Roman" w:eastAsia="Times New Roman" w:hAnsi="Times New Roman" w:cs="Times New Roman"/>
          <w:i/>
          <w:iCs/>
        </w:rPr>
        <w:t xml:space="preserve"> </w:t>
      </w:r>
      <w:r w:rsidR="005E305C" w:rsidRPr="00F91E73">
        <w:rPr>
          <w:rFonts w:ascii="Times New Roman" w:eastAsia="Times New Roman" w:hAnsi="Times New Roman" w:cs="Times New Roman"/>
        </w:rPr>
        <w:t xml:space="preserve">to recover </w:t>
      </w:r>
      <w:r w:rsidR="00D43C34" w:rsidRPr="00F91E73">
        <w:rPr>
          <w:rFonts w:ascii="Times New Roman" w:eastAsia="Times New Roman" w:hAnsi="Times New Roman" w:cs="Times New Roman"/>
        </w:rPr>
        <w:t>illegally</w:t>
      </w:r>
      <w:r w:rsidR="001F483A" w:rsidRPr="00F91E73">
        <w:rPr>
          <w:rFonts w:ascii="Times New Roman" w:eastAsia="Times New Roman" w:hAnsi="Times New Roman" w:cs="Times New Roman"/>
        </w:rPr>
        <w:t xml:space="preserve"> </w:t>
      </w:r>
      <w:r w:rsidR="00D43C34" w:rsidRPr="00F91E73">
        <w:rPr>
          <w:rFonts w:ascii="Times New Roman" w:eastAsia="Times New Roman" w:hAnsi="Times New Roman" w:cs="Times New Roman"/>
        </w:rPr>
        <w:t>occupied state</w:t>
      </w:r>
      <w:r w:rsidR="001F483A" w:rsidRPr="00F91E73">
        <w:rPr>
          <w:rFonts w:ascii="Times New Roman" w:eastAsia="Times New Roman" w:hAnsi="Times New Roman" w:cs="Times New Roman"/>
        </w:rPr>
        <w:t>-owned</w:t>
      </w:r>
      <w:r w:rsidR="00D43C34" w:rsidRPr="00F91E73">
        <w:rPr>
          <w:rFonts w:ascii="Times New Roman" w:eastAsia="Times New Roman" w:hAnsi="Times New Roman" w:cs="Times New Roman"/>
        </w:rPr>
        <w:t xml:space="preserve"> lands</w:t>
      </w:r>
      <w:r w:rsidR="00C84EFC" w:rsidRPr="00F91E73">
        <w:rPr>
          <w:rFonts w:ascii="Times New Roman" w:eastAsia="Times New Roman" w:hAnsi="Times New Roman" w:cs="Times New Roman"/>
        </w:rPr>
        <w:t xml:space="preserve"> </w:t>
      </w:r>
      <w:r w:rsidR="0031020C" w:rsidRPr="00F91E73">
        <w:rPr>
          <w:rFonts w:ascii="Times New Roman" w:eastAsia="Times New Roman" w:hAnsi="Times New Roman" w:cs="Times New Roman"/>
        </w:rPr>
        <w:t xml:space="preserve">with respect to </w:t>
      </w:r>
      <w:r w:rsidR="005E305C" w:rsidRPr="00F91E73">
        <w:rPr>
          <w:rFonts w:ascii="Times New Roman" w:eastAsia="Times New Roman" w:hAnsi="Times New Roman" w:cs="Times New Roman"/>
        </w:rPr>
        <w:t xml:space="preserve">land </w:t>
      </w:r>
      <w:r w:rsidR="00C84EFC" w:rsidRPr="00F91E73">
        <w:rPr>
          <w:rFonts w:ascii="Times New Roman" w:eastAsia="Times New Roman" w:hAnsi="Times New Roman" w:cs="Times New Roman"/>
        </w:rPr>
        <w:t xml:space="preserve">occupants on the </w:t>
      </w:r>
      <w:r w:rsidR="0031020C" w:rsidRPr="00F91E73">
        <w:rPr>
          <w:rFonts w:ascii="Times New Roman" w:eastAsia="Times New Roman" w:hAnsi="Times New Roman" w:cs="Times New Roman"/>
        </w:rPr>
        <w:t>ground</w:t>
      </w:r>
      <w:r w:rsidR="00126B40" w:rsidRPr="00F91E73">
        <w:rPr>
          <w:rFonts w:ascii="Times New Roman" w:eastAsia="Times New Roman" w:hAnsi="Times New Roman" w:cs="Times New Roman"/>
        </w:rPr>
        <w:t>. No</w:t>
      </w:r>
      <w:r w:rsidR="00C84EFC" w:rsidRPr="00F91E73">
        <w:rPr>
          <w:rFonts w:ascii="Times New Roman" w:eastAsia="Times New Roman" w:hAnsi="Times New Roman" w:cs="Times New Roman"/>
        </w:rPr>
        <w:t xml:space="preserve"> </w:t>
      </w:r>
      <w:r w:rsidR="009D4D85" w:rsidRPr="00F91E73">
        <w:rPr>
          <w:rFonts w:ascii="Times New Roman" w:eastAsia="Times New Roman" w:hAnsi="Times New Roman" w:cs="Times New Roman"/>
        </w:rPr>
        <w:t>ASOCAAFRO member</w:t>
      </w:r>
      <w:r w:rsidR="00126B40" w:rsidRPr="00F91E73">
        <w:rPr>
          <w:rFonts w:ascii="Times New Roman" w:eastAsia="Times New Roman" w:hAnsi="Times New Roman" w:cs="Times New Roman"/>
        </w:rPr>
        <w:t>s</w:t>
      </w:r>
      <w:r w:rsidR="009D4D85" w:rsidRPr="00F91E73">
        <w:rPr>
          <w:rFonts w:ascii="Times New Roman" w:eastAsia="Times New Roman" w:hAnsi="Times New Roman" w:cs="Times New Roman"/>
        </w:rPr>
        <w:t xml:space="preserve"> </w:t>
      </w:r>
      <w:r w:rsidR="00126B40" w:rsidRPr="00F91E73">
        <w:rPr>
          <w:rFonts w:ascii="Times New Roman" w:eastAsia="Times New Roman" w:hAnsi="Times New Roman" w:cs="Times New Roman"/>
        </w:rPr>
        <w:t>were</w:t>
      </w:r>
      <w:r w:rsidR="009D4D85" w:rsidRPr="00F91E73">
        <w:rPr>
          <w:rFonts w:ascii="Times New Roman" w:eastAsia="Times New Roman" w:hAnsi="Times New Roman" w:cs="Times New Roman"/>
        </w:rPr>
        <w:t xml:space="preserve"> explicitly </w:t>
      </w:r>
      <w:r w:rsidR="002A7D89" w:rsidRPr="00F91E73">
        <w:rPr>
          <w:rFonts w:ascii="Times New Roman" w:eastAsia="Times New Roman" w:hAnsi="Times New Roman" w:cs="Times New Roman"/>
        </w:rPr>
        <w:t>identified</w:t>
      </w:r>
      <w:r w:rsidR="000A0359" w:rsidRPr="00F91E73">
        <w:rPr>
          <w:rFonts w:ascii="Times New Roman" w:eastAsia="Times New Roman" w:hAnsi="Times New Roman" w:cs="Times New Roman"/>
        </w:rPr>
        <w:t xml:space="preserve"> during these ANT field visits</w:t>
      </w:r>
      <w:r w:rsidR="000A0359">
        <w:rPr>
          <w:rFonts w:ascii="Times New Roman" w:eastAsia="Times New Roman" w:hAnsi="Times New Roman" w:cs="Times New Roman"/>
        </w:rPr>
        <w:t xml:space="preserve">. </w:t>
      </w:r>
      <w:r w:rsidR="00C84EFC">
        <w:rPr>
          <w:rFonts w:ascii="Times New Roman" w:eastAsia="Times New Roman" w:hAnsi="Times New Roman" w:cs="Times New Roman"/>
        </w:rPr>
        <w:t xml:space="preserve">This </w:t>
      </w:r>
      <w:r w:rsidR="008B6CA0" w:rsidRPr="00F91E73">
        <w:rPr>
          <w:rFonts w:ascii="Times New Roman" w:eastAsia="Times New Roman" w:hAnsi="Times New Roman" w:cs="Times New Roman"/>
        </w:rPr>
        <w:t>suggests</w:t>
      </w:r>
      <w:r w:rsidR="00C84EFC">
        <w:rPr>
          <w:rFonts w:ascii="Times New Roman" w:eastAsia="Times New Roman" w:hAnsi="Times New Roman" w:cs="Times New Roman"/>
        </w:rPr>
        <w:t xml:space="preserve"> that </w:t>
      </w:r>
      <w:r w:rsidR="00C84EFC" w:rsidRPr="00F91E73">
        <w:rPr>
          <w:rFonts w:ascii="Times New Roman" w:eastAsia="Times New Roman" w:hAnsi="Times New Roman" w:cs="Times New Roman"/>
        </w:rPr>
        <w:t xml:space="preserve">the </w:t>
      </w:r>
      <w:r w:rsidR="00B97950" w:rsidRPr="00F91E73">
        <w:rPr>
          <w:rFonts w:ascii="Times New Roman" w:eastAsia="Times New Roman" w:hAnsi="Times New Roman" w:cs="Times New Roman"/>
        </w:rPr>
        <w:t>state land authority</w:t>
      </w:r>
      <w:r w:rsidR="00C84EFC">
        <w:rPr>
          <w:rFonts w:ascii="Times New Roman" w:eastAsia="Times New Roman" w:hAnsi="Times New Roman" w:cs="Times New Roman"/>
        </w:rPr>
        <w:t xml:space="preserve"> has prioritised </w:t>
      </w:r>
      <w:r w:rsidR="00105ADE">
        <w:rPr>
          <w:rFonts w:ascii="Times New Roman" w:eastAsia="Times New Roman" w:hAnsi="Times New Roman" w:cs="Times New Roman"/>
        </w:rPr>
        <w:t>administering</w:t>
      </w:r>
      <w:r w:rsidR="00C84EFC">
        <w:rPr>
          <w:rFonts w:ascii="Times New Roman" w:eastAsia="Times New Roman" w:hAnsi="Times New Roman" w:cs="Times New Roman"/>
        </w:rPr>
        <w:t xml:space="preserve"> the </w:t>
      </w:r>
      <w:proofErr w:type="spellStart"/>
      <w:r w:rsidR="00C84EFC">
        <w:rPr>
          <w:rFonts w:ascii="Times New Roman" w:eastAsia="Times New Roman" w:hAnsi="Times New Roman" w:cs="Times New Roman"/>
        </w:rPr>
        <w:t>Subdirectorate</w:t>
      </w:r>
      <w:proofErr w:type="spellEnd"/>
      <w:r w:rsidR="00C84EFC">
        <w:rPr>
          <w:rFonts w:ascii="Times New Roman" w:eastAsia="Times New Roman" w:hAnsi="Times New Roman" w:cs="Times New Roman"/>
        </w:rPr>
        <w:t xml:space="preserve"> of Agrarian Processes (</w:t>
      </w:r>
      <w:r w:rsidR="00B97950" w:rsidRPr="00F91E73">
        <w:rPr>
          <w:rFonts w:ascii="Times New Roman" w:eastAsia="Times New Roman" w:hAnsi="Times New Roman" w:cs="Times New Roman"/>
        </w:rPr>
        <w:t xml:space="preserve">known as </w:t>
      </w:r>
      <w:r w:rsidR="00C84EFC" w:rsidRPr="00F91E73">
        <w:rPr>
          <w:rFonts w:ascii="Times New Roman" w:eastAsia="Times New Roman" w:hAnsi="Times New Roman" w:cs="Times New Roman"/>
        </w:rPr>
        <w:t>SPAGJ</w:t>
      </w:r>
      <w:r w:rsidR="00105ADE" w:rsidRPr="00F91E73">
        <w:rPr>
          <w:rFonts w:ascii="Times New Roman" w:eastAsia="Times New Roman" w:hAnsi="Times New Roman" w:cs="Times New Roman"/>
        </w:rPr>
        <w:t xml:space="preserve"> </w:t>
      </w:r>
      <w:r w:rsidR="00B97950" w:rsidRPr="00F91E73">
        <w:rPr>
          <w:rFonts w:ascii="Times New Roman" w:eastAsia="Times New Roman" w:hAnsi="Times New Roman" w:cs="Times New Roman"/>
        </w:rPr>
        <w:t xml:space="preserve">under its </w:t>
      </w:r>
      <w:r w:rsidR="00105ADE" w:rsidRPr="00F91E73">
        <w:rPr>
          <w:rFonts w:ascii="Times New Roman" w:eastAsia="Times New Roman" w:hAnsi="Times New Roman" w:cs="Times New Roman"/>
        </w:rPr>
        <w:t>Spanish</w:t>
      </w:r>
      <w:r w:rsidR="00B97950" w:rsidRPr="00F91E73">
        <w:rPr>
          <w:rFonts w:ascii="Times New Roman" w:eastAsia="Times New Roman" w:hAnsi="Times New Roman" w:cs="Times New Roman"/>
        </w:rPr>
        <w:t xml:space="preserve"> acronym</w:t>
      </w:r>
      <w:r w:rsidR="00C84EFC">
        <w:rPr>
          <w:rFonts w:ascii="Times New Roman" w:eastAsia="Times New Roman" w:hAnsi="Times New Roman" w:cs="Times New Roman"/>
        </w:rPr>
        <w:t xml:space="preserve">) over other direct purchase or award processes, ignoring our urgent </w:t>
      </w:r>
      <w:r w:rsidR="00B97950">
        <w:rPr>
          <w:rFonts w:ascii="Times New Roman" w:eastAsia="Times New Roman" w:hAnsi="Times New Roman" w:cs="Times New Roman"/>
        </w:rPr>
        <w:t>(</w:t>
      </w:r>
      <w:r w:rsidR="00B97950" w:rsidRPr="00F91E73">
        <w:rPr>
          <w:rFonts w:ascii="Times New Roman" w:eastAsia="Times New Roman" w:hAnsi="Times New Roman" w:cs="Times New Roman"/>
        </w:rPr>
        <w:t>community</w:t>
      </w:r>
      <w:r w:rsidR="00B97950">
        <w:rPr>
          <w:rFonts w:ascii="Times New Roman" w:eastAsia="Times New Roman" w:hAnsi="Times New Roman" w:cs="Times New Roman"/>
        </w:rPr>
        <w:t xml:space="preserve">) </w:t>
      </w:r>
      <w:r w:rsidR="00C84EFC">
        <w:rPr>
          <w:rFonts w:ascii="Times New Roman" w:eastAsia="Times New Roman" w:hAnsi="Times New Roman" w:cs="Times New Roman"/>
        </w:rPr>
        <w:t xml:space="preserve">need to access the land. </w:t>
      </w:r>
      <w:r w:rsidR="00B31DCD">
        <w:rPr>
          <w:rFonts w:ascii="Times New Roman" w:eastAsia="Times New Roman" w:hAnsi="Times New Roman" w:cs="Times New Roman"/>
        </w:rPr>
        <w:t>Additionally</w:t>
      </w:r>
      <w:r w:rsidR="00C84EFC">
        <w:rPr>
          <w:rFonts w:ascii="Times New Roman" w:eastAsia="Times New Roman" w:hAnsi="Times New Roman" w:cs="Times New Roman"/>
        </w:rPr>
        <w:t xml:space="preserve">, </w:t>
      </w:r>
      <w:r w:rsidR="00B97950" w:rsidRPr="00F91E73">
        <w:rPr>
          <w:rFonts w:ascii="Times New Roman" w:eastAsia="Times New Roman" w:hAnsi="Times New Roman" w:cs="Times New Roman"/>
        </w:rPr>
        <w:t>high</w:t>
      </w:r>
      <w:r w:rsidR="00B97950">
        <w:rPr>
          <w:rFonts w:ascii="Times New Roman" w:eastAsia="Times New Roman" w:hAnsi="Times New Roman" w:cs="Times New Roman"/>
        </w:rPr>
        <w:t xml:space="preserve"> </w:t>
      </w:r>
      <w:r w:rsidR="00080676">
        <w:rPr>
          <w:rFonts w:ascii="Times New Roman" w:eastAsia="Times New Roman" w:hAnsi="Times New Roman" w:cs="Times New Roman"/>
        </w:rPr>
        <w:t>staff turnover</w:t>
      </w:r>
      <w:r w:rsidR="00C84EFC">
        <w:rPr>
          <w:rFonts w:ascii="Times New Roman" w:eastAsia="Times New Roman" w:hAnsi="Times New Roman" w:cs="Times New Roman"/>
        </w:rPr>
        <w:t xml:space="preserve"> within the ANT, the lack of coordination between departments and the lack of interest in ASOCAAFRO </w:t>
      </w:r>
      <w:r w:rsidR="008B6CA0" w:rsidRPr="00F91E73">
        <w:rPr>
          <w:rFonts w:ascii="Times New Roman" w:eastAsia="Times New Roman" w:hAnsi="Times New Roman" w:cs="Times New Roman"/>
        </w:rPr>
        <w:t>concerns</w:t>
      </w:r>
      <w:r w:rsidR="00A614FD">
        <w:rPr>
          <w:rFonts w:ascii="Times New Roman" w:eastAsia="Times New Roman" w:hAnsi="Times New Roman" w:cs="Times New Roman"/>
        </w:rPr>
        <w:t xml:space="preserve"> </w:t>
      </w:r>
      <w:r w:rsidR="00C84EFC">
        <w:rPr>
          <w:rFonts w:ascii="Times New Roman" w:eastAsia="Times New Roman" w:hAnsi="Times New Roman" w:cs="Times New Roman"/>
        </w:rPr>
        <w:t xml:space="preserve">have prevented us from </w:t>
      </w:r>
      <w:r w:rsidR="0023008A">
        <w:rPr>
          <w:rFonts w:ascii="Times New Roman" w:eastAsia="Times New Roman" w:hAnsi="Times New Roman" w:cs="Times New Roman"/>
        </w:rPr>
        <w:t>pursuing</w:t>
      </w:r>
      <w:r w:rsidR="00F00114">
        <w:rPr>
          <w:rFonts w:ascii="Times New Roman" w:eastAsia="Times New Roman" w:hAnsi="Times New Roman" w:cs="Times New Roman"/>
        </w:rPr>
        <w:t xml:space="preserve"> other avenues</w:t>
      </w:r>
      <w:r w:rsidR="00C84EFC">
        <w:rPr>
          <w:rFonts w:ascii="Times New Roman" w:eastAsia="Times New Roman" w:hAnsi="Times New Roman" w:cs="Times New Roman"/>
        </w:rPr>
        <w:t xml:space="preserve"> with other departments such as the Directorate of Access to Land (DAT) or the </w:t>
      </w:r>
      <w:proofErr w:type="spellStart"/>
      <w:r w:rsidR="00C84EFC">
        <w:rPr>
          <w:rFonts w:ascii="Times New Roman" w:eastAsia="Times New Roman" w:hAnsi="Times New Roman" w:cs="Times New Roman"/>
        </w:rPr>
        <w:t>Subdirectorate</w:t>
      </w:r>
      <w:proofErr w:type="spellEnd"/>
      <w:r w:rsidR="00C84EFC">
        <w:rPr>
          <w:rFonts w:ascii="Times New Roman" w:eastAsia="Times New Roman" w:hAnsi="Times New Roman" w:cs="Times New Roman"/>
        </w:rPr>
        <w:t xml:space="preserve"> of Access to Land for Focused Areas, even though all our families are </w:t>
      </w:r>
      <w:r w:rsidR="00485CD3">
        <w:rPr>
          <w:rFonts w:ascii="Times New Roman" w:eastAsia="Times New Roman" w:hAnsi="Times New Roman" w:cs="Times New Roman"/>
        </w:rPr>
        <w:t>included in</w:t>
      </w:r>
      <w:r w:rsidR="00C84EFC">
        <w:rPr>
          <w:rFonts w:ascii="Times New Roman" w:eastAsia="Times New Roman" w:hAnsi="Times New Roman" w:cs="Times New Roman"/>
        </w:rPr>
        <w:t xml:space="preserve"> the </w:t>
      </w:r>
      <w:r w:rsidR="006312A4" w:rsidRPr="006312A4">
        <w:rPr>
          <w:rFonts w:ascii="Times New Roman" w:eastAsia="Times New Roman" w:hAnsi="Times New Roman" w:cs="Times New Roman"/>
        </w:rPr>
        <w:t>Registry of Subjects of Land Use Planning</w:t>
      </w:r>
      <w:r w:rsidR="00AD465B">
        <w:rPr>
          <w:rFonts w:ascii="Times New Roman" w:eastAsia="Times New Roman" w:hAnsi="Times New Roman" w:cs="Times New Roman"/>
        </w:rPr>
        <w:t xml:space="preserve"> </w:t>
      </w:r>
      <w:r w:rsidR="00C84EFC">
        <w:rPr>
          <w:rFonts w:ascii="Times New Roman" w:eastAsia="Times New Roman" w:hAnsi="Times New Roman" w:cs="Times New Roman"/>
        </w:rPr>
        <w:t>(RESO).</w:t>
      </w:r>
    </w:p>
    <w:p w14:paraId="7CA7F084" w14:textId="00702133"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2. CLOSURE OF THE RESTITUTION ROUTE (</w:t>
      </w:r>
      <w:r w:rsidR="00115015" w:rsidRPr="006312A4">
        <w:rPr>
          <w:rFonts w:ascii="Times New Roman" w:eastAsia="Times New Roman" w:hAnsi="Times New Roman" w:cs="Times New Roman"/>
          <w:b/>
          <w:bCs/>
        </w:rPr>
        <w:t>Land Restitution Unit</w:t>
      </w:r>
      <w:r w:rsidR="006312A4" w:rsidRPr="00D66219">
        <w:rPr>
          <w:rFonts w:ascii="Times New Roman" w:eastAsia="Times New Roman" w:hAnsi="Times New Roman" w:cs="Times New Roman"/>
          <w:b/>
          <w:bCs/>
        </w:rPr>
        <w:t xml:space="preserve"> -</w:t>
      </w:r>
      <w:r w:rsidR="006312A4">
        <w:rPr>
          <w:rFonts w:ascii="Times New Roman" w:eastAsia="Times New Roman" w:hAnsi="Times New Roman" w:cs="Times New Roman"/>
          <w:b/>
          <w:bCs/>
        </w:rPr>
        <w:t xml:space="preserve"> </w:t>
      </w:r>
      <w:r w:rsidRPr="006312A4">
        <w:rPr>
          <w:rFonts w:ascii="Times New Roman" w:eastAsia="Times New Roman" w:hAnsi="Times New Roman" w:cs="Times New Roman"/>
          <w:b/>
          <w:bCs/>
        </w:rPr>
        <w:t>URT</w:t>
      </w:r>
      <w:r>
        <w:rPr>
          <w:rFonts w:ascii="Times New Roman" w:eastAsia="Times New Roman" w:hAnsi="Times New Roman" w:cs="Times New Roman"/>
          <w:b/>
          <w:bCs/>
        </w:rPr>
        <w:t xml:space="preserve">): </w:t>
      </w:r>
      <w:r>
        <w:rPr>
          <w:rFonts w:ascii="Times New Roman" w:eastAsia="Times New Roman" w:hAnsi="Times New Roman" w:cs="Times New Roman"/>
        </w:rPr>
        <w:t>For the third time, we have sought restitution without results. In October 2024, following the Unit</w:t>
      </w:r>
      <w:r w:rsidR="0005551D">
        <w:rPr>
          <w:rFonts w:ascii="Times New Roman" w:eastAsia="Times New Roman" w:hAnsi="Times New Roman" w:cs="Times New Roman"/>
        </w:rPr>
        <w:t>’</w:t>
      </w:r>
      <w:r>
        <w:rPr>
          <w:rFonts w:ascii="Times New Roman" w:eastAsia="Times New Roman" w:hAnsi="Times New Roman" w:cs="Times New Roman"/>
        </w:rPr>
        <w:t xml:space="preserve">s suggestion and under the promise of priority </w:t>
      </w:r>
      <w:r w:rsidR="00FB1699">
        <w:rPr>
          <w:rFonts w:ascii="Times New Roman" w:eastAsia="Times New Roman" w:hAnsi="Times New Roman" w:cs="Times New Roman"/>
        </w:rPr>
        <w:t>status</w:t>
      </w:r>
      <w:r>
        <w:rPr>
          <w:rFonts w:ascii="Times New Roman" w:eastAsia="Times New Roman" w:hAnsi="Times New Roman" w:cs="Times New Roman"/>
        </w:rPr>
        <w:t xml:space="preserve"> via the </w:t>
      </w:r>
      <w:r w:rsidR="00FB1699">
        <w:rPr>
          <w:rFonts w:ascii="Times New Roman" w:eastAsia="Times New Roman" w:hAnsi="Times New Roman" w:cs="Times New Roman"/>
        </w:rPr>
        <w:t>“</w:t>
      </w:r>
      <w:r w:rsidRPr="00FB1699">
        <w:rPr>
          <w:rFonts w:ascii="Times New Roman" w:eastAsia="Times New Roman" w:hAnsi="Times New Roman" w:cs="Times New Roman"/>
          <w:i/>
          <w:iCs/>
        </w:rPr>
        <w:t>Ruta Campesina</w:t>
      </w:r>
      <w:r w:rsidR="00FB1699">
        <w:rPr>
          <w:rFonts w:ascii="Times New Roman" w:eastAsia="Times New Roman" w:hAnsi="Times New Roman" w:cs="Times New Roman"/>
        </w:rPr>
        <w:t>”</w:t>
      </w:r>
      <w:r>
        <w:rPr>
          <w:rFonts w:ascii="Times New Roman" w:eastAsia="Times New Roman" w:hAnsi="Times New Roman" w:cs="Times New Roman"/>
        </w:rPr>
        <w:t xml:space="preserve"> (</w:t>
      </w:r>
      <w:r w:rsidRPr="0099306A">
        <w:rPr>
          <w:rFonts w:ascii="Times New Roman" w:eastAsia="Times New Roman" w:hAnsi="Times New Roman" w:cs="Times New Roman"/>
        </w:rPr>
        <w:t>Peasant</w:t>
      </w:r>
      <w:r>
        <w:rPr>
          <w:rFonts w:ascii="Times New Roman" w:eastAsia="Times New Roman" w:hAnsi="Times New Roman" w:cs="Times New Roman"/>
        </w:rPr>
        <w:t xml:space="preserve"> Route), we filed new applications that remain </w:t>
      </w:r>
      <w:r w:rsidR="002A593D">
        <w:rPr>
          <w:rFonts w:ascii="Times New Roman" w:eastAsia="Times New Roman" w:hAnsi="Times New Roman" w:cs="Times New Roman"/>
        </w:rPr>
        <w:t>mired</w:t>
      </w:r>
      <w:r>
        <w:rPr>
          <w:rFonts w:ascii="Times New Roman" w:eastAsia="Times New Roman" w:hAnsi="Times New Roman" w:cs="Times New Roman"/>
        </w:rPr>
        <w:t xml:space="preserve"> in the </w:t>
      </w:r>
      <w:r w:rsidR="00FB1699">
        <w:rPr>
          <w:rFonts w:ascii="Times New Roman" w:eastAsia="Times New Roman" w:hAnsi="Times New Roman" w:cs="Times New Roman"/>
        </w:rPr>
        <w:t>“</w:t>
      </w:r>
      <w:r>
        <w:rPr>
          <w:rFonts w:ascii="Times New Roman" w:eastAsia="Times New Roman" w:hAnsi="Times New Roman" w:cs="Times New Roman"/>
        </w:rPr>
        <w:t>preliminary analysis phase</w:t>
      </w:r>
      <w:r w:rsidR="00FB1699">
        <w:rPr>
          <w:rFonts w:ascii="Times New Roman" w:eastAsia="Times New Roman" w:hAnsi="Times New Roman" w:cs="Times New Roman"/>
        </w:rPr>
        <w:t>”</w:t>
      </w:r>
      <w:r>
        <w:rPr>
          <w:rFonts w:ascii="Times New Roman" w:eastAsia="Times New Roman" w:hAnsi="Times New Roman" w:cs="Times New Roman"/>
        </w:rPr>
        <w:t xml:space="preserve">. This systematic </w:t>
      </w:r>
      <w:r w:rsidR="00712D2B">
        <w:rPr>
          <w:rFonts w:ascii="Times New Roman" w:eastAsia="Times New Roman" w:hAnsi="Times New Roman" w:cs="Times New Roman"/>
        </w:rPr>
        <w:t>obstruction</w:t>
      </w:r>
      <w:r>
        <w:rPr>
          <w:rFonts w:ascii="Times New Roman" w:eastAsia="Times New Roman" w:hAnsi="Times New Roman" w:cs="Times New Roman"/>
        </w:rPr>
        <w:t xml:space="preserve"> </w:t>
      </w:r>
      <w:proofErr w:type="spellStart"/>
      <w:r>
        <w:rPr>
          <w:rFonts w:ascii="Times New Roman" w:eastAsia="Times New Roman" w:hAnsi="Times New Roman" w:cs="Times New Roman"/>
        </w:rPr>
        <w:t>revictimises</w:t>
      </w:r>
      <w:proofErr w:type="spellEnd"/>
      <w:r>
        <w:rPr>
          <w:rFonts w:ascii="Times New Roman" w:eastAsia="Times New Roman" w:hAnsi="Times New Roman" w:cs="Times New Roman"/>
        </w:rPr>
        <w:t xml:space="preserve"> our struggle, ignoring the fact that previous applications have specifically concerned the </w:t>
      </w:r>
      <w:r w:rsidR="007814D8">
        <w:rPr>
          <w:rFonts w:ascii="Times New Roman" w:eastAsia="Times New Roman" w:hAnsi="Times New Roman" w:cs="Times New Roman"/>
        </w:rPr>
        <w:t>“</w:t>
      </w:r>
      <w:r>
        <w:rPr>
          <w:rFonts w:ascii="Times New Roman" w:eastAsia="Times New Roman" w:hAnsi="Times New Roman" w:cs="Times New Roman"/>
        </w:rPr>
        <w:t>La Candelaria</w:t>
      </w:r>
      <w:r w:rsidR="007814D8">
        <w:rPr>
          <w:rFonts w:ascii="Times New Roman" w:eastAsia="Times New Roman" w:hAnsi="Times New Roman" w:cs="Times New Roman"/>
        </w:rPr>
        <w:t>”</w:t>
      </w:r>
      <w:r>
        <w:rPr>
          <w:rFonts w:ascii="Times New Roman" w:eastAsia="Times New Roman" w:hAnsi="Times New Roman" w:cs="Times New Roman"/>
        </w:rPr>
        <w:t xml:space="preserve"> and </w:t>
      </w:r>
      <w:r w:rsidR="007814D8">
        <w:rPr>
          <w:rFonts w:ascii="Times New Roman" w:eastAsia="Times New Roman" w:hAnsi="Times New Roman" w:cs="Times New Roman"/>
        </w:rPr>
        <w:t>“</w:t>
      </w:r>
      <w:r>
        <w:rPr>
          <w:rFonts w:ascii="Times New Roman" w:eastAsia="Times New Roman" w:hAnsi="Times New Roman" w:cs="Times New Roman"/>
        </w:rPr>
        <w:t>La Franja</w:t>
      </w:r>
      <w:r w:rsidR="007814D8">
        <w:rPr>
          <w:rFonts w:ascii="Times New Roman" w:eastAsia="Times New Roman" w:hAnsi="Times New Roman" w:cs="Times New Roman"/>
        </w:rPr>
        <w:t>”</w:t>
      </w:r>
      <w:r>
        <w:rPr>
          <w:rFonts w:ascii="Times New Roman" w:eastAsia="Times New Roman" w:hAnsi="Times New Roman" w:cs="Times New Roman"/>
        </w:rPr>
        <w:t xml:space="preserve"> properties, territories from which we were violently dispossessed in a sequence of victimising events: first in 2004 when we were expelled from </w:t>
      </w:r>
      <w:r w:rsidR="007814D8">
        <w:rPr>
          <w:rFonts w:ascii="Times New Roman" w:eastAsia="Times New Roman" w:hAnsi="Times New Roman" w:cs="Times New Roman"/>
        </w:rPr>
        <w:t>“</w:t>
      </w:r>
      <w:r>
        <w:rPr>
          <w:rFonts w:ascii="Times New Roman" w:eastAsia="Times New Roman" w:hAnsi="Times New Roman" w:cs="Times New Roman"/>
        </w:rPr>
        <w:t>La Candelaria,</w:t>
      </w:r>
      <w:r w:rsidR="007814D8">
        <w:rPr>
          <w:rFonts w:ascii="Times New Roman" w:eastAsia="Times New Roman" w:hAnsi="Times New Roman" w:cs="Times New Roman"/>
        </w:rPr>
        <w:t>”</w:t>
      </w:r>
      <w:r>
        <w:rPr>
          <w:rFonts w:ascii="Times New Roman" w:eastAsia="Times New Roman" w:hAnsi="Times New Roman" w:cs="Times New Roman"/>
        </w:rPr>
        <w:t xml:space="preserve"> and later in 2015 from </w:t>
      </w:r>
      <w:r w:rsidR="007814D8">
        <w:rPr>
          <w:rFonts w:ascii="Times New Roman" w:eastAsia="Times New Roman" w:hAnsi="Times New Roman" w:cs="Times New Roman"/>
        </w:rPr>
        <w:t>“</w:t>
      </w:r>
      <w:r>
        <w:rPr>
          <w:rFonts w:ascii="Times New Roman" w:eastAsia="Times New Roman" w:hAnsi="Times New Roman" w:cs="Times New Roman"/>
        </w:rPr>
        <w:t>La Franja</w:t>
      </w:r>
      <w:r w:rsidR="007814D8">
        <w:rPr>
          <w:rFonts w:ascii="Times New Roman" w:eastAsia="Times New Roman" w:hAnsi="Times New Roman" w:cs="Times New Roman"/>
        </w:rPr>
        <w:t>”</w:t>
      </w:r>
      <w:r>
        <w:rPr>
          <w:rFonts w:ascii="Times New Roman" w:eastAsia="Times New Roman" w:hAnsi="Times New Roman" w:cs="Times New Roman"/>
        </w:rPr>
        <w:t xml:space="preserve">, where we suffered the burning of our huts and </w:t>
      </w:r>
      <w:r w:rsidR="007765F9">
        <w:rPr>
          <w:rFonts w:ascii="Times New Roman" w:eastAsia="Times New Roman" w:hAnsi="Times New Roman" w:cs="Times New Roman"/>
        </w:rPr>
        <w:t>further</w:t>
      </w:r>
      <w:r>
        <w:rPr>
          <w:rFonts w:ascii="Times New Roman" w:eastAsia="Times New Roman" w:hAnsi="Times New Roman" w:cs="Times New Roman"/>
        </w:rPr>
        <w:t xml:space="preserve"> displacement.</w:t>
      </w:r>
    </w:p>
    <w:p w14:paraId="7CA7F085" w14:textId="6584ED6A"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most recent and </w:t>
      </w:r>
      <w:r w:rsidR="00BE5AA6">
        <w:rPr>
          <w:rFonts w:ascii="Times New Roman" w:eastAsia="Times New Roman" w:hAnsi="Times New Roman" w:cs="Times New Roman"/>
        </w:rPr>
        <w:t>perfunct</w:t>
      </w:r>
      <w:r w:rsidR="00EA7DCC">
        <w:rPr>
          <w:rFonts w:ascii="Times New Roman" w:eastAsia="Times New Roman" w:hAnsi="Times New Roman" w:cs="Times New Roman"/>
        </w:rPr>
        <w:t>ory</w:t>
      </w:r>
      <w:r>
        <w:rPr>
          <w:rFonts w:ascii="Times New Roman" w:eastAsia="Times New Roman" w:hAnsi="Times New Roman" w:cs="Times New Roman"/>
        </w:rPr>
        <w:t xml:space="preserve"> response to our new </w:t>
      </w:r>
      <w:r w:rsidR="00165611">
        <w:rPr>
          <w:rFonts w:ascii="Times New Roman" w:eastAsia="Times New Roman" w:hAnsi="Times New Roman" w:cs="Times New Roman"/>
        </w:rPr>
        <w:t>application</w:t>
      </w:r>
      <w:r>
        <w:rPr>
          <w:rFonts w:ascii="Times New Roman" w:eastAsia="Times New Roman" w:hAnsi="Times New Roman" w:cs="Times New Roman"/>
        </w:rPr>
        <w:t xml:space="preserve"> </w:t>
      </w:r>
      <w:r w:rsidR="00165611">
        <w:rPr>
          <w:rFonts w:ascii="Times New Roman" w:eastAsia="Times New Roman" w:hAnsi="Times New Roman" w:cs="Times New Roman"/>
        </w:rPr>
        <w:t xml:space="preserve">on 18 September 2025 </w:t>
      </w:r>
      <w:r>
        <w:rPr>
          <w:rFonts w:ascii="Times New Roman" w:eastAsia="Times New Roman" w:hAnsi="Times New Roman" w:cs="Times New Roman"/>
        </w:rPr>
        <w:t xml:space="preserve">merely informs us of a </w:t>
      </w:r>
      <w:r w:rsidR="00E44421">
        <w:rPr>
          <w:rFonts w:ascii="Times New Roman" w:eastAsia="Times New Roman" w:hAnsi="Times New Roman" w:cs="Times New Roman"/>
        </w:rPr>
        <w:t>“</w:t>
      </w:r>
      <w:r>
        <w:rPr>
          <w:rFonts w:ascii="Times New Roman" w:eastAsia="Times New Roman" w:hAnsi="Times New Roman" w:cs="Times New Roman"/>
        </w:rPr>
        <w:t>preliminary status</w:t>
      </w:r>
      <w:r w:rsidR="00E44421">
        <w:rPr>
          <w:rFonts w:ascii="Times New Roman" w:eastAsia="Times New Roman" w:hAnsi="Times New Roman" w:cs="Times New Roman"/>
        </w:rPr>
        <w:t>”</w:t>
      </w:r>
      <w:r>
        <w:rPr>
          <w:rFonts w:ascii="Times New Roman" w:eastAsia="Times New Roman" w:hAnsi="Times New Roman" w:cs="Times New Roman"/>
        </w:rPr>
        <w:t xml:space="preserve">, refuses to provide us with information </w:t>
      </w:r>
      <w:r w:rsidR="000204B1">
        <w:rPr>
          <w:rFonts w:ascii="Times New Roman" w:eastAsia="Times New Roman" w:hAnsi="Times New Roman" w:cs="Times New Roman"/>
        </w:rPr>
        <w:t xml:space="preserve">about </w:t>
      </w:r>
      <w:r w:rsidR="00006105">
        <w:rPr>
          <w:rFonts w:ascii="Times New Roman" w:eastAsia="Times New Roman" w:hAnsi="Times New Roman" w:cs="Times New Roman"/>
        </w:rPr>
        <w:t>the application</w:t>
      </w:r>
      <w:r>
        <w:rPr>
          <w:rFonts w:ascii="Times New Roman" w:eastAsia="Times New Roman" w:hAnsi="Times New Roman" w:cs="Times New Roman"/>
        </w:rPr>
        <w:t xml:space="preserve"> status of other </w:t>
      </w:r>
      <w:r w:rsidR="00006105">
        <w:rPr>
          <w:rFonts w:ascii="Times New Roman" w:eastAsia="Times New Roman" w:hAnsi="Times New Roman" w:cs="Times New Roman"/>
        </w:rPr>
        <w:t>members</w:t>
      </w:r>
      <w:r>
        <w:rPr>
          <w:rFonts w:ascii="Times New Roman" w:eastAsia="Times New Roman" w:hAnsi="Times New Roman" w:cs="Times New Roman"/>
        </w:rPr>
        <w:t xml:space="preserve">, and </w:t>
      </w:r>
      <w:r w:rsidR="00F55D17">
        <w:rPr>
          <w:rFonts w:ascii="Times New Roman" w:eastAsia="Times New Roman" w:hAnsi="Times New Roman" w:cs="Times New Roman"/>
        </w:rPr>
        <w:t xml:space="preserve">once again </w:t>
      </w:r>
      <w:r w:rsidR="0027448C">
        <w:rPr>
          <w:rFonts w:ascii="Times New Roman" w:eastAsia="Times New Roman" w:hAnsi="Times New Roman" w:cs="Times New Roman"/>
        </w:rPr>
        <w:t>ratifies</w:t>
      </w:r>
      <w:r>
        <w:rPr>
          <w:rFonts w:ascii="Times New Roman" w:eastAsia="Times New Roman" w:hAnsi="Times New Roman" w:cs="Times New Roman"/>
        </w:rPr>
        <w:t xml:space="preserve"> the initial </w:t>
      </w:r>
      <w:r w:rsidR="0027448C">
        <w:rPr>
          <w:rFonts w:ascii="Times New Roman" w:eastAsia="Times New Roman" w:hAnsi="Times New Roman" w:cs="Times New Roman"/>
        </w:rPr>
        <w:t>denial</w:t>
      </w:r>
      <w:r>
        <w:rPr>
          <w:rFonts w:ascii="Times New Roman" w:eastAsia="Times New Roman" w:hAnsi="Times New Roman" w:cs="Times New Roman"/>
        </w:rPr>
        <w:t xml:space="preserve"> of the case (Resolution RB 0959 of 2016), in which, due to </w:t>
      </w:r>
      <w:r w:rsidR="003C7F82">
        <w:rPr>
          <w:rFonts w:ascii="Times New Roman" w:eastAsia="Times New Roman" w:hAnsi="Times New Roman" w:cs="Times New Roman"/>
        </w:rPr>
        <w:t xml:space="preserve">deficient </w:t>
      </w:r>
      <w:r w:rsidR="00E1190E">
        <w:rPr>
          <w:rFonts w:ascii="Times New Roman" w:eastAsia="Times New Roman" w:hAnsi="Times New Roman" w:cs="Times New Roman"/>
        </w:rPr>
        <w:t>handling</w:t>
      </w:r>
      <w:r w:rsidR="00E60316">
        <w:rPr>
          <w:rFonts w:ascii="Times New Roman" w:eastAsia="Times New Roman" w:hAnsi="Times New Roman" w:cs="Times New Roman"/>
        </w:rPr>
        <w:t xml:space="preserve"> of our claim</w:t>
      </w:r>
      <w:r>
        <w:rPr>
          <w:rFonts w:ascii="Times New Roman" w:eastAsia="Times New Roman" w:hAnsi="Times New Roman" w:cs="Times New Roman"/>
        </w:rPr>
        <w:t xml:space="preserve">, our status as </w:t>
      </w:r>
      <w:r w:rsidR="00593E74">
        <w:rPr>
          <w:rFonts w:ascii="Times New Roman" w:eastAsia="Times New Roman" w:hAnsi="Times New Roman" w:cs="Times New Roman"/>
        </w:rPr>
        <w:t>possessors</w:t>
      </w:r>
      <w:r>
        <w:rPr>
          <w:rFonts w:ascii="Times New Roman" w:eastAsia="Times New Roman" w:hAnsi="Times New Roman" w:cs="Times New Roman"/>
        </w:rPr>
        <w:t xml:space="preserve"> of the farm was disregarded.</w:t>
      </w:r>
    </w:p>
    <w:p w14:paraId="7CA7F086" w14:textId="2FFE5F13"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This institutional position is contradictory and unacceptable, as the Unit itself validates on page 24 of its Preliminary Study (UAEGRTD, 2022) the content of Official Letter 20224300749831 from the ANT. In that document, the State </w:t>
      </w:r>
      <w:r w:rsidR="00992DCC">
        <w:rPr>
          <w:rFonts w:ascii="Times New Roman" w:eastAsia="Times New Roman" w:hAnsi="Times New Roman" w:cs="Times New Roman"/>
        </w:rPr>
        <w:t>formally acknowledges</w:t>
      </w:r>
      <w:r>
        <w:rPr>
          <w:rFonts w:ascii="Times New Roman" w:eastAsia="Times New Roman" w:hAnsi="Times New Roman" w:cs="Times New Roman"/>
        </w:rPr>
        <w:t xml:space="preserve"> that</w:t>
      </w:r>
      <w:r w:rsidR="00187FD3">
        <w:rPr>
          <w:rFonts w:ascii="Times New Roman" w:eastAsia="Times New Roman" w:hAnsi="Times New Roman" w:cs="Times New Roman"/>
        </w:rPr>
        <w:t>, in the absence of private ownership,</w:t>
      </w:r>
      <w:r>
        <w:rPr>
          <w:rFonts w:ascii="Times New Roman" w:eastAsia="Times New Roman" w:hAnsi="Times New Roman" w:cs="Times New Roman"/>
        </w:rPr>
        <w:t xml:space="preserve"> </w:t>
      </w:r>
      <w:r w:rsidRPr="000C6375">
        <w:rPr>
          <w:rFonts w:ascii="Times New Roman" w:eastAsia="Times New Roman" w:hAnsi="Times New Roman" w:cs="Times New Roman"/>
        </w:rPr>
        <w:t xml:space="preserve">the </w:t>
      </w:r>
      <w:r w:rsidR="008D1880" w:rsidRPr="000C6375">
        <w:rPr>
          <w:rFonts w:ascii="Times New Roman" w:eastAsia="Times New Roman" w:hAnsi="Times New Roman" w:cs="Times New Roman"/>
        </w:rPr>
        <w:t>strip of land making up the</w:t>
      </w:r>
      <w:r w:rsidR="008D1880">
        <w:rPr>
          <w:rFonts w:ascii="Times New Roman" w:eastAsia="Times New Roman" w:hAnsi="Times New Roman" w:cs="Times New Roman"/>
        </w:rPr>
        <w:t xml:space="preserve"> </w:t>
      </w:r>
      <w:r w:rsidR="008C43A3">
        <w:rPr>
          <w:rFonts w:ascii="Times New Roman" w:eastAsia="Times New Roman" w:hAnsi="Times New Roman" w:cs="Times New Roman"/>
        </w:rPr>
        <w:t>“</w:t>
      </w:r>
      <w:r>
        <w:rPr>
          <w:rFonts w:ascii="Times New Roman" w:eastAsia="Times New Roman" w:hAnsi="Times New Roman" w:cs="Times New Roman"/>
        </w:rPr>
        <w:t>La Franja</w:t>
      </w:r>
      <w:r w:rsidR="008C43A3">
        <w:rPr>
          <w:rFonts w:ascii="Times New Roman" w:eastAsia="Times New Roman" w:hAnsi="Times New Roman" w:cs="Times New Roman"/>
        </w:rPr>
        <w:t>”</w:t>
      </w:r>
      <w:r>
        <w:rPr>
          <w:rFonts w:ascii="Times New Roman" w:eastAsia="Times New Roman" w:hAnsi="Times New Roman" w:cs="Times New Roman"/>
        </w:rPr>
        <w:t xml:space="preserve"> property is presumed to be </w:t>
      </w:r>
      <w:r w:rsidR="00D46252">
        <w:rPr>
          <w:rFonts w:ascii="Times New Roman" w:eastAsia="Times New Roman" w:hAnsi="Times New Roman" w:cs="Times New Roman"/>
        </w:rPr>
        <w:t xml:space="preserve">state-owned </w:t>
      </w:r>
      <w:r w:rsidR="008D1880" w:rsidRPr="000C6375">
        <w:rPr>
          <w:rFonts w:ascii="Times New Roman" w:eastAsia="Times New Roman" w:hAnsi="Times New Roman" w:cs="Times New Roman"/>
        </w:rPr>
        <w:t xml:space="preserve">public </w:t>
      </w:r>
      <w:r w:rsidR="00721B4A">
        <w:rPr>
          <w:rFonts w:ascii="Times New Roman" w:eastAsia="Times New Roman" w:hAnsi="Times New Roman" w:cs="Times New Roman"/>
        </w:rPr>
        <w:t>‘</w:t>
      </w:r>
      <w:r w:rsidR="008D1880" w:rsidRPr="000C6375">
        <w:rPr>
          <w:rFonts w:ascii="Times New Roman" w:eastAsia="Times New Roman" w:hAnsi="Times New Roman" w:cs="Times New Roman"/>
        </w:rPr>
        <w:t>vacant</w:t>
      </w:r>
      <w:r w:rsidR="00721B4A">
        <w:rPr>
          <w:rFonts w:ascii="Times New Roman" w:eastAsia="Times New Roman" w:hAnsi="Times New Roman" w:cs="Times New Roman"/>
        </w:rPr>
        <w:t>’</w:t>
      </w:r>
      <w:r w:rsidR="00D46252" w:rsidRPr="000C6375">
        <w:rPr>
          <w:rFonts w:ascii="Times New Roman" w:eastAsia="Times New Roman" w:hAnsi="Times New Roman" w:cs="Times New Roman"/>
        </w:rPr>
        <w:t xml:space="preserve"> land</w:t>
      </w:r>
      <w:r>
        <w:rPr>
          <w:rFonts w:ascii="Times New Roman" w:eastAsia="Times New Roman" w:hAnsi="Times New Roman" w:cs="Times New Roman"/>
        </w:rPr>
        <w:t xml:space="preserve">, </w:t>
      </w:r>
      <w:r w:rsidR="00393F3C">
        <w:rPr>
          <w:rFonts w:ascii="Times New Roman" w:eastAsia="Times New Roman" w:hAnsi="Times New Roman" w:cs="Times New Roman"/>
        </w:rPr>
        <w:t>stating</w:t>
      </w:r>
      <w:r>
        <w:rPr>
          <w:rFonts w:ascii="Times New Roman" w:eastAsia="Times New Roman" w:hAnsi="Times New Roman" w:cs="Times New Roman"/>
        </w:rPr>
        <w:t xml:space="preserve"> verbatim that: </w:t>
      </w:r>
      <w:r w:rsidR="007C16DA">
        <w:rPr>
          <w:rFonts w:ascii="Times New Roman" w:eastAsia="Times New Roman" w:hAnsi="Times New Roman" w:cs="Times New Roman"/>
          <w:i/>
          <w:iCs/>
        </w:rPr>
        <w:t>“</w:t>
      </w:r>
      <w:r>
        <w:rPr>
          <w:rFonts w:ascii="Times New Roman" w:eastAsia="Times New Roman" w:hAnsi="Times New Roman" w:cs="Times New Roman"/>
          <w:i/>
          <w:iCs/>
        </w:rPr>
        <w:t xml:space="preserve">it is understood that the land known as </w:t>
      </w:r>
      <w:r w:rsidR="007C16DA">
        <w:rPr>
          <w:rFonts w:ascii="Times New Roman" w:eastAsia="Times New Roman" w:hAnsi="Times New Roman" w:cs="Times New Roman"/>
          <w:i/>
          <w:iCs/>
        </w:rPr>
        <w:t>‘</w:t>
      </w:r>
      <w:r>
        <w:rPr>
          <w:rFonts w:ascii="Times New Roman" w:eastAsia="Times New Roman" w:hAnsi="Times New Roman" w:cs="Times New Roman"/>
          <w:i/>
          <w:iCs/>
        </w:rPr>
        <w:t>LA FRANJA</w:t>
      </w:r>
      <w:r w:rsidR="007C16DA">
        <w:rPr>
          <w:rFonts w:ascii="Times New Roman" w:eastAsia="Times New Roman" w:hAnsi="Times New Roman" w:cs="Times New Roman"/>
          <w:i/>
          <w:iCs/>
        </w:rPr>
        <w:t>’</w:t>
      </w:r>
      <w:r>
        <w:rPr>
          <w:rFonts w:ascii="Times New Roman" w:eastAsia="Times New Roman" w:hAnsi="Times New Roman" w:cs="Times New Roman"/>
          <w:i/>
          <w:iCs/>
        </w:rPr>
        <w:t xml:space="preserve"> is vacant land belonging to the nation, on which the community has exercised </w:t>
      </w:r>
      <w:r w:rsidR="00B61346">
        <w:rPr>
          <w:rFonts w:ascii="Times New Roman" w:eastAsia="Times New Roman" w:hAnsi="Times New Roman" w:cs="Times New Roman"/>
          <w:i/>
          <w:iCs/>
        </w:rPr>
        <w:t>uses and customs</w:t>
      </w:r>
      <w:r w:rsidR="007C16DA">
        <w:rPr>
          <w:rFonts w:ascii="Times New Roman" w:eastAsia="Times New Roman" w:hAnsi="Times New Roman" w:cs="Times New Roman"/>
        </w:rPr>
        <w:t>”</w:t>
      </w:r>
      <w:r>
        <w:rPr>
          <w:rFonts w:ascii="Times New Roman" w:eastAsia="Times New Roman" w:hAnsi="Times New Roman" w:cs="Times New Roman"/>
        </w:rPr>
        <w:t xml:space="preserve">. </w:t>
      </w:r>
      <w:r w:rsidR="00772E20">
        <w:rPr>
          <w:rFonts w:ascii="Times New Roman" w:eastAsia="Times New Roman" w:hAnsi="Times New Roman" w:cs="Times New Roman"/>
        </w:rPr>
        <w:t>Accordingly</w:t>
      </w:r>
      <w:r>
        <w:rPr>
          <w:rFonts w:ascii="Times New Roman" w:eastAsia="Times New Roman" w:hAnsi="Times New Roman" w:cs="Times New Roman"/>
        </w:rPr>
        <w:t xml:space="preserve">, in </w:t>
      </w:r>
      <w:r w:rsidR="000200F7">
        <w:rPr>
          <w:rFonts w:ascii="Times New Roman" w:eastAsia="Times New Roman" w:hAnsi="Times New Roman" w:cs="Times New Roman"/>
        </w:rPr>
        <w:t xml:space="preserve">processing </w:t>
      </w:r>
      <w:r w:rsidR="00772E20">
        <w:rPr>
          <w:rFonts w:ascii="Times New Roman" w:eastAsia="Times New Roman" w:hAnsi="Times New Roman" w:cs="Times New Roman"/>
        </w:rPr>
        <w:t xml:space="preserve">our </w:t>
      </w:r>
      <w:r w:rsidR="008D1880">
        <w:rPr>
          <w:rFonts w:ascii="Times New Roman" w:eastAsia="Times New Roman" w:hAnsi="Times New Roman" w:cs="Times New Roman"/>
        </w:rPr>
        <w:t>(</w:t>
      </w:r>
      <w:r w:rsidR="008D1880" w:rsidRPr="00272C87">
        <w:rPr>
          <w:rFonts w:ascii="Times New Roman" w:eastAsia="Times New Roman" w:hAnsi="Times New Roman" w:cs="Times New Roman"/>
        </w:rPr>
        <w:t>land</w:t>
      </w:r>
      <w:r w:rsidR="008D1880">
        <w:rPr>
          <w:rFonts w:ascii="Times New Roman" w:eastAsia="Times New Roman" w:hAnsi="Times New Roman" w:cs="Times New Roman"/>
        </w:rPr>
        <w:t xml:space="preserve">) </w:t>
      </w:r>
      <w:r w:rsidR="00772E20">
        <w:rPr>
          <w:rFonts w:ascii="Times New Roman" w:eastAsia="Times New Roman" w:hAnsi="Times New Roman" w:cs="Times New Roman"/>
        </w:rPr>
        <w:t>claim</w:t>
      </w:r>
      <w:r w:rsidR="00B61346">
        <w:rPr>
          <w:rFonts w:ascii="Times New Roman" w:eastAsia="Times New Roman" w:hAnsi="Times New Roman" w:cs="Times New Roman"/>
        </w:rPr>
        <w:t xml:space="preserve">, the State </w:t>
      </w:r>
      <w:r w:rsidR="008D1880">
        <w:rPr>
          <w:rFonts w:ascii="Times New Roman" w:eastAsia="Times New Roman" w:hAnsi="Times New Roman" w:cs="Times New Roman"/>
        </w:rPr>
        <w:t>is denying</w:t>
      </w:r>
      <w:r w:rsidR="00B61346">
        <w:rPr>
          <w:rFonts w:ascii="Times New Roman" w:eastAsia="Times New Roman" w:hAnsi="Times New Roman" w:cs="Times New Roman"/>
        </w:rPr>
        <w:t xml:space="preserve"> us</w:t>
      </w:r>
      <w:r>
        <w:rPr>
          <w:rFonts w:ascii="Times New Roman" w:eastAsia="Times New Roman" w:hAnsi="Times New Roman" w:cs="Times New Roman"/>
        </w:rPr>
        <w:t xml:space="preserve"> what it has already recognised on paper.</w:t>
      </w:r>
    </w:p>
    <w:p w14:paraId="7CA7F087" w14:textId="6C63D9A1"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b/>
          <w:bCs/>
        </w:rPr>
        <w:t>3. WATER CAPTURE AND INSTITUTIONAL CONTEMPT (</w:t>
      </w:r>
      <w:r w:rsidR="007E35A4" w:rsidRPr="0099306A">
        <w:rPr>
          <w:rFonts w:ascii="Times New Roman" w:eastAsia="Times New Roman" w:hAnsi="Times New Roman" w:cs="Times New Roman"/>
          <w:b/>
          <w:bCs/>
        </w:rPr>
        <w:t>R</w:t>
      </w:r>
      <w:r w:rsidR="00115015" w:rsidRPr="0099306A">
        <w:rPr>
          <w:rFonts w:ascii="Times New Roman" w:eastAsia="Times New Roman" w:hAnsi="Times New Roman" w:cs="Times New Roman"/>
          <w:b/>
          <w:bCs/>
        </w:rPr>
        <w:t>ural Development Agency</w:t>
      </w:r>
      <w:r w:rsidR="0099306A" w:rsidRPr="0099306A">
        <w:rPr>
          <w:rFonts w:ascii="Times New Roman" w:eastAsia="Times New Roman" w:hAnsi="Times New Roman" w:cs="Times New Roman"/>
          <w:b/>
          <w:bCs/>
        </w:rPr>
        <w:t xml:space="preserve"> -</w:t>
      </w:r>
      <w:r w:rsidR="00115015" w:rsidRPr="0099306A">
        <w:rPr>
          <w:rFonts w:ascii="Times New Roman" w:eastAsia="Times New Roman" w:hAnsi="Times New Roman" w:cs="Times New Roman"/>
          <w:b/>
          <w:bCs/>
        </w:rPr>
        <w:t xml:space="preserve"> </w:t>
      </w:r>
      <w:r w:rsidRPr="0099306A">
        <w:rPr>
          <w:rFonts w:ascii="Times New Roman" w:eastAsia="Times New Roman" w:hAnsi="Times New Roman" w:cs="Times New Roman"/>
          <w:b/>
          <w:bCs/>
        </w:rPr>
        <w:t>ADR</w:t>
      </w:r>
      <w:r>
        <w:rPr>
          <w:rFonts w:ascii="Times New Roman" w:eastAsia="Times New Roman" w:hAnsi="Times New Roman" w:cs="Times New Roman"/>
          <w:b/>
          <w:bCs/>
        </w:rPr>
        <w:t xml:space="preserve">): </w:t>
      </w:r>
      <w:r>
        <w:rPr>
          <w:rFonts w:ascii="Times New Roman" w:eastAsia="Times New Roman" w:hAnsi="Times New Roman" w:cs="Times New Roman"/>
        </w:rPr>
        <w:t xml:space="preserve">The Irrigation District administration continues to operate under a model that excludes </w:t>
      </w:r>
      <w:r w:rsidR="0099306A">
        <w:rPr>
          <w:rFonts w:ascii="Times New Roman" w:eastAsia="Times New Roman" w:hAnsi="Times New Roman" w:cs="Times New Roman"/>
          <w:i/>
          <w:iCs/>
        </w:rPr>
        <w:t>campesino</w:t>
      </w:r>
      <w:r w:rsidR="00E57489" w:rsidRPr="00E57489">
        <w:rPr>
          <w:rFonts w:ascii="Times New Roman" w:eastAsia="Times New Roman" w:hAnsi="Times New Roman" w:cs="Times New Roman"/>
          <w:i/>
          <w:iCs/>
        </w:rPr>
        <w:t>s</w:t>
      </w:r>
      <w:r w:rsidR="00D22E94">
        <w:rPr>
          <w:rFonts w:ascii="Times New Roman" w:eastAsia="Times New Roman" w:hAnsi="Times New Roman" w:cs="Times New Roman"/>
        </w:rPr>
        <w:t xml:space="preserve">. </w:t>
      </w:r>
      <w:r w:rsidR="008D1880" w:rsidRPr="00A41890">
        <w:rPr>
          <w:rFonts w:ascii="Times New Roman" w:eastAsia="Times New Roman" w:hAnsi="Times New Roman" w:cs="Times New Roman"/>
        </w:rPr>
        <w:t>A</w:t>
      </w:r>
      <w:r w:rsidR="00D22E94" w:rsidRPr="00A41890">
        <w:rPr>
          <w:rFonts w:ascii="Times New Roman" w:eastAsia="Times New Roman" w:hAnsi="Times New Roman" w:cs="Times New Roman"/>
        </w:rPr>
        <w:t xml:space="preserve"> court ruling in </w:t>
      </w:r>
      <w:r w:rsidR="008D1880" w:rsidRPr="00A41890">
        <w:rPr>
          <w:rFonts w:ascii="Times New Roman" w:eastAsia="Times New Roman" w:hAnsi="Times New Roman" w:cs="Times New Roman"/>
        </w:rPr>
        <w:t xml:space="preserve">response to </w:t>
      </w:r>
      <w:r w:rsidR="00D22E94" w:rsidRPr="00A41890">
        <w:rPr>
          <w:rFonts w:ascii="Times New Roman" w:eastAsia="Times New Roman" w:hAnsi="Times New Roman" w:cs="Times New Roman"/>
        </w:rPr>
        <w:t xml:space="preserve">the constitutional protection </w:t>
      </w:r>
      <w:r w:rsidR="009128E0" w:rsidRPr="00A41890">
        <w:rPr>
          <w:rFonts w:ascii="Times New Roman" w:eastAsia="Times New Roman" w:hAnsi="Times New Roman" w:cs="Times New Roman"/>
        </w:rPr>
        <w:t>lawsuit</w:t>
      </w:r>
      <w:r w:rsidR="00D22E94" w:rsidRPr="00A41890">
        <w:rPr>
          <w:rFonts w:ascii="Times New Roman" w:eastAsia="Times New Roman" w:hAnsi="Times New Roman" w:cs="Times New Roman"/>
        </w:rPr>
        <w:t xml:space="preserve"> (</w:t>
      </w:r>
      <w:r w:rsidR="00D22E94" w:rsidRPr="00A41890">
        <w:rPr>
          <w:rFonts w:ascii="Times New Roman" w:eastAsia="Times New Roman" w:hAnsi="Times New Roman" w:cs="Times New Roman"/>
          <w:i/>
          <w:iCs/>
        </w:rPr>
        <w:t>tutela</w:t>
      </w:r>
      <w:r w:rsidR="00D22E94" w:rsidRPr="00A41890">
        <w:rPr>
          <w:rFonts w:ascii="Times New Roman" w:eastAsia="Times New Roman" w:hAnsi="Times New Roman" w:cs="Times New Roman"/>
        </w:rPr>
        <w:t>) filed by ASOCAAFRO</w:t>
      </w:r>
      <w:r w:rsidR="00CB376D" w:rsidRPr="00A41890">
        <w:rPr>
          <w:rFonts w:ascii="Times New Roman" w:eastAsia="Times New Roman" w:hAnsi="Times New Roman" w:cs="Times New Roman"/>
        </w:rPr>
        <w:t xml:space="preserve"> (Case No. 2023-00045) ordered the defendant entities</w:t>
      </w:r>
      <w:r>
        <w:rPr>
          <w:rFonts w:ascii="Times New Roman" w:eastAsia="Times New Roman" w:hAnsi="Times New Roman" w:cs="Times New Roman"/>
        </w:rPr>
        <w:t xml:space="preserve"> (ANT, ADR, </w:t>
      </w:r>
      <w:r w:rsidR="00D0203A">
        <w:rPr>
          <w:rFonts w:ascii="Times New Roman" w:eastAsia="Times New Roman" w:hAnsi="Times New Roman" w:cs="Times New Roman"/>
        </w:rPr>
        <w:t xml:space="preserve">the Ministry of Agriculture and </w:t>
      </w:r>
      <w:r w:rsidR="0059342F">
        <w:rPr>
          <w:rFonts w:ascii="Times New Roman" w:eastAsia="Times New Roman" w:hAnsi="Times New Roman" w:cs="Times New Roman"/>
        </w:rPr>
        <w:t xml:space="preserve">Rural </w:t>
      </w:r>
      <w:r w:rsidR="00D0203A">
        <w:rPr>
          <w:rFonts w:ascii="Times New Roman" w:eastAsia="Times New Roman" w:hAnsi="Times New Roman" w:cs="Times New Roman"/>
        </w:rPr>
        <w:t xml:space="preserve">Development, </w:t>
      </w:r>
      <w:r>
        <w:rPr>
          <w:rFonts w:ascii="Times New Roman" w:eastAsia="Times New Roman" w:hAnsi="Times New Roman" w:cs="Times New Roman"/>
        </w:rPr>
        <w:t>MADR</w:t>
      </w:r>
      <w:r w:rsidR="0059342F">
        <w:rPr>
          <w:rFonts w:ascii="Times New Roman" w:eastAsia="Times New Roman" w:hAnsi="Times New Roman" w:cs="Times New Roman"/>
        </w:rPr>
        <w:t xml:space="preserve"> by its acronym in Spanish</w:t>
      </w:r>
      <w:r>
        <w:rPr>
          <w:rFonts w:ascii="Times New Roman" w:eastAsia="Times New Roman" w:hAnsi="Times New Roman" w:cs="Times New Roman"/>
        </w:rPr>
        <w:t xml:space="preserve"> and </w:t>
      </w:r>
      <w:r w:rsidR="0059342F">
        <w:rPr>
          <w:rFonts w:ascii="Times New Roman" w:eastAsia="Times New Roman" w:hAnsi="Times New Roman" w:cs="Times New Roman"/>
        </w:rPr>
        <w:t xml:space="preserve">the Superintendency of Notary and Registry, </w:t>
      </w:r>
      <w:r>
        <w:rPr>
          <w:rFonts w:ascii="Times New Roman" w:eastAsia="Times New Roman" w:hAnsi="Times New Roman" w:cs="Times New Roman"/>
        </w:rPr>
        <w:t>SNR</w:t>
      </w:r>
      <w:r w:rsidR="0059342F">
        <w:rPr>
          <w:rFonts w:ascii="Times New Roman" w:eastAsia="Times New Roman" w:hAnsi="Times New Roman" w:cs="Times New Roman"/>
        </w:rPr>
        <w:t xml:space="preserve"> by its acronym in Spanish</w:t>
      </w:r>
      <w:r>
        <w:rPr>
          <w:rFonts w:ascii="Times New Roman" w:eastAsia="Times New Roman" w:hAnsi="Times New Roman" w:cs="Times New Roman"/>
        </w:rPr>
        <w:t xml:space="preserve">) to provide information to the </w:t>
      </w:r>
      <w:r w:rsidR="0059342F">
        <w:rPr>
          <w:rFonts w:ascii="Times New Roman" w:eastAsia="Times New Roman" w:hAnsi="Times New Roman" w:cs="Times New Roman"/>
        </w:rPr>
        <w:t>A</w:t>
      </w:r>
      <w:r>
        <w:rPr>
          <w:rFonts w:ascii="Times New Roman" w:eastAsia="Times New Roman" w:hAnsi="Times New Roman" w:cs="Times New Roman"/>
        </w:rPr>
        <w:t xml:space="preserve">ssociation and </w:t>
      </w:r>
      <w:r w:rsidR="008C4333">
        <w:rPr>
          <w:rFonts w:ascii="Times New Roman" w:eastAsia="Times New Roman" w:hAnsi="Times New Roman" w:cs="Times New Roman"/>
        </w:rPr>
        <w:t xml:space="preserve">mandated </w:t>
      </w:r>
      <w:r w:rsidR="008C4333" w:rsidRPr="008C4333">
        <w:rPr>
          <w:rFonts w:ascii="Times New Roman" w:eastAsia="Times New Roman" w:hAnsi="Times New Roman" w:cs="Times New Roman"/>
          <w:b/>
          <w:bCs/>
        </w:rPr>
        <w:t>inter-institutional</w:t>
      </w:r>
      <w:r>
        <w:rPr>
          <w:rFonts w:ascii="Times New Roman" w:eastAsia="Times New Roman" w:hAnsi="Times New Roman" w:cs="Times New Roman"/>
          <w:b/>
          <w:bCs/>
        </w:rPr>
        <w:t xml:space="preserve"> coordination </w:t>
      </w:r>
      <w:r>
        <w:rPr>
          <w:rFonts w:ascii="Times New Roman" w:eastAsia="Times New Roman" w:hAnsi="Times New Roman" w:cs="Times New Roman"/>
        </w:rPr>
        <w:t xml:space="preserve">that the entities pretend to comply with without </w:t>
      </w:r>
      <w:r w:rsidR="007F7B26">
        <w:rPr>
          <w:rFonts w:ascii="Times New Roman" w:eastAsia="Times New Roman" w:hAnsi="Times New Roman" w:cs="Times New Roman"/>
        </w:rPr>
        <w:t>providing</w:t>
      </w:r>
      <w:r>
        <w:rPr>
          <w:rFonts w:ascii="Times New Roman" w:eastAsia="Times New Roman" w:hAnsi="Times New Roman" w:cs="Times New Roman"/>
        </w:rPr>
        <w:t xml:space="preserve"> any </w:t>
      </w:r>
      <w:r w:rsidR="007F7B26">
        <w:rPr>
          <w:rFonts w:ascii="Times New Roman" w:eastAsia="Times New Roman" w:hAnsi="Times New Roman" w:cs="Times New Roman"/>
        </w:rPr>
        <w:t>tangible</w:t>
      </w:r>
      <w:r>
        <w:rPr>
          <w:rFonts w:ascii="Times New Roman" w:eastAsia="Times New Roman" w:hAnsi="Times New Roman" w:cs="Times New Roman"/>
        </w:rPr>
        <w:t xml:space="preserve"> solutions.</w:t>
      </w:r>
    </w:p>
    <w:p w14:paraId="7CA7F088" w14:textId="69E19A28"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Despite the oversight of the Agrarian Pro</w:t>
      </w:r>
      <w:r w:rsidR="00F91C53">
        <w:rPr>
          <w:rFonts w:ascii="Times New Roman" w:eastAsia="Times New Roman" w:hAnsi="Times New Roman" w:cs="Times New Roman"/>
        </w:rPr>
        <w:t>curator</w:t>
      </w:r>
      <w:r w:rsidR="009128E0">
        <w:rPr>
          <w:rFonts w:ascii="Times New Roman" w:eastAsia="Times New Roman" w:hAnsi="Times New Roman" w:cs="Times New Roman"/>
        </w:rPr>
        <w:t>’</w:t>
      </w:r>
      <w:r>
        <w:rPr>
          <w:rFonts w:ascii="Times New Roman" w:eastAsia="Times New Roman" w:hAnsi="Times New Roman" w:cs="Times New Roman"/>
        </w:rPr>
        <w:t xml:space="preserve">s Office, the ADR proceeded to extend Contract No. 756 of 2019 until 7 April 2026, maintaining </w:t>
      </w:r>
      <w:r w:rsidR="00F91C53">
        <w:rPr>
          <w:rFonts w:ascii="Times New Roman" w:eastAsia="Times New Roman" w:hAnsi="Times New Roman" w:cs="Times New Roman"/>
        </w:rPr>
        <w:t>a</w:t>
      </w:r>
      <w:r>
        <w:rPr>
          <w:rFonts w:ascii="Times New Roman" w:eastAsia="Times New Roman" w:hAnsi="Times New Roman" w:cs="Times New Roman"/>
        </w:rPr>
        <w:t xml:space="preserve"> direct contracting model (Law 41 of 1993) and evading public tender (Law 80 of 1993). The Agency has chosen to ignore the serious allegations against the management of USOMARIALABAJA and the findings documented in the journalistic report: </w:t>
      </w:r>
      <w:r w:rsidR="000020D2">
        <w:rPr>
          <w:rFonts w:ascii="Times New Roman" w:eastAsia="Times New Roman" w:hAnsi="Times New Roman" w:cs="Times New Roman"/>
          <w:i/>
          <w:iCs/>
        </w:rPr>
        <w:t>“</w:t>
      </w:r>
      <w:r>
        <w:rPr>
          <w:rFonts w:ascii="Times New Roman" w:eastAsia="Times New Roman" w:hAnsi="Times New Roman" w:cs="Times New Roman"/>
          <w:i/>
          <w:iCs/>
        </w:rPr>
        <w:t>The strip of land that pits</w:t>
      </w:r>
      <w:r w:rsidR="008950EB">
        <w:rPr>
          <w:rFonts w:ascii="Times New Roman" w:eastAsia="Times New Roman" w:hAnsi="Times New Roman" w:cs="Times New Roman"/>
          <w:i/>
          <w:iCs/>
        </w:rPr>
        <w:t xml:space="preserve"> peasant</w:t>
      </w:r>
      <w:r>
        <w:rPr>
          <w:rFonts w:ascii="Times New Roman" w:eastAsia="Times New Roman" w:hAnsi="Times New Roman" w:cs="Times New Roman"/>
          <w:i/>
          <w:iCs/>
        </w:rPr>
        <w:t xml:space="preserve"> farmers and palm growers against each other in </w:t>
      </w:r>
      <w:proofErr w:type="spellStart"/>
      <w:r>
        <w:rPr>
          <w:rFonts w:ascii="Times New Roman" w:eastAsia="Times New Roman" w:hAnsi="Times New Roman" w:cs="Times New Roman"/>
          <w:i/>
          <w:iCs/>
        </w:rPr>
        <w:t>Maríalabaja</w:t>
      </w:r>
      <w:proofErr w:type="spellEnd"/>
      <w:r>
        <w:rPr>
          <w:rFonts w:ascii="Times New Roman" w:eastAsia="Times New Roman" w:hAnsi="Times New Roman" w:cs="Times New Roman"/>
          <w:i/>
          <w:iCs/>
        </w:rPr>
        <w:t>, Bolívar</w:t>
      </w:r>
      <w:r w:rsidR="000020D2">
        <w:rPr>
          <w:rFonts w:ascii="Times New Roman" w:eastAsia="Times New Roman" w:hAnsi="Times New Roman" w:cs="Times New Roman"/>
          <w:i/>
          <w:iCs/>
        </w:rPr>
        <w:t>”</w:t>
      </w:r>
      <w:r>
        <w:rPr>
          <w:rFonts w:ascii="Times New Roman" w:eastAsia="Times New Roman" w:hAnsi="Times New Roman" w:cs="Times New Roman"/>
          <w:i/>
          <w:iCs/>
        </w:rPr>
        <w:t xml:space="preserve"> </w:t>
      </w:r>
      <w:r>
        <w:rPr>
          <w:rFonts w:ascii="Times New Roman" w:eastAsia="Times New Roman" w:hAnsi="Times New Roman" w:cs="Times New Roman"/>
        </w:rPr>
        <w:t xml:space="preserve">(Editorial Board, 2023). This decision allows for the continuation of a model </w:t>
      </w:r>
      <w:r w:rsidRPr="0061653A">
        <w:rPr>
          <w:rFonts w:ascii="Times New Roman" w:eastAsia="Times New Roman" w:hAnsi="Times New Roman" w:cs="Times New Roman"/>
        </w:rPr>
        <w:t>without technical measurements</w:t>
      </w:r>
      <w:r w:rsidR="002E0942" w:rsidRPr="0061653A">
        <w:rPr>
          <w:rFonts w:ascii="Times New Roman" w:eastAsia="Times New Roman" w:hAnsi="Times New Roman" w:cs="Times New Roman"/>
        </w:rPr>
        <w:t xml:space="preserve"> of water flow</w:t>
      </w:r>
      <w:r>
        <w:rPr>
          <w:rFonts w:ascii="Times New Roman" w:eastAsia="Times New Roman" w:hAnsi="Times New Roman" w:cs="Times New Roman"/>
        </w:rPr>
        <w:t>, ignoring the obligation to keep strict records of irrigated areas (Resolution No. 650 of 2017) and allowing a strategic public good to be managed as a private monopoly.</w:t>
      </w:r>
    </w:p>
    <w:p w14:paraId="7CA7F089" w14:textId="77777777" w:rsidR="000172B9" w:rsidRDefault="00C84EFC">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OUR DECISION:</w:t>
      </w:r>
    </w:p>
    <w:p w14:paraId="7CA7F08A" w14:textId="0ACED911" w:rsidR="000172B9" w:rsidRDefault="00C84EFC">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Given the evidence that </w:t>
      </w:r>
      <w:r w:rsidR="00B3320A">
        <w:rPr>
          <w:rFonts w:ascii="Times New Roman" w:eastAsia="Times New Roman" w:hAnsi="Times New Roman" w:cs="Times New Roman"/>
        </w:rPr>
        <w:t>State institutions</w:t>
      </w:r>
      <w:r>
        <w:rPr>
          <w:rFonts w:ascii="Times New Roman" w:eastAsia="Times New Roman" w:hAnsi="Times New Roman" w:cs="Times New Roman"/>
        </w:rPr>
        <w:t xml:space="preserve"> prioritise bureaucracy over the right to food, real access to land and the effective guarantee of our agrarian rights, we declare the legitimate recovery of the district</w:t>
      </w:r>
      <w:r w:rsidR="00B3320A">
        <w:rPr>
          <w:rFonts w:ascii="Times New Roman" w:eastAsia="Times New Roman" w:hAnsi="Times New Roman" w:cs="Times New Roman"/>
        </w:rPr>
        <w:t>’</w:t>
      </w:r>
      <w:r>
        <w:rPr>
          <w:rFonts w:ascii="Times New Roman" w:eastAsia="Times New Roman" w:hAnsi="Times New Roman" w:cs="Times New Roman"/>
        </w:rPr>
        <w:t xml:space="preserve">s public strip. This action is consistent with the national policy that agencies in the sector refuse to implement. We are not invaders; we are beneficiaries of the RESO and protectors of the territory </w:t>
      </w:r>
      <w:r w:rsidRPr="005B3CB4">
        <w:rPr>
          <w:rFonts w:ascii="Times New Roman" w:eastAsia="Times New Roman" w:hAnsi="Times New Roman" w:cs="Times New Roman"/>
        </w:rPr>
        <w:t>and water</w:t>
      </w:r>
      <w:r w:rsidR="008D1880" w:rsidRPr="005B3CB4">
        <w:rPr>
          <w:rFonts w:ascii="Times New Roman" w:eastAsia="Times New Roman" w:hAnsi="Times New Roman" w:cs="Times New Roman"/>
        </w:rPr>
        <w:t>s</w:t>
      </w:r>
      <w:r w:rsidRPr="005B3CB4">
        <w:rPr>
          <w:rFonts w:ascii="Times New Roman" w:eastAsia="Times New Roman" w:hAnsi="Times New Roman" w:cs="Times New Roman"/>
        </w:rPr>
        <w:t xml:space="preserve">, </w:t>
      </w:r>
      <w:r w:rsidR="008D1880" w:rsidRPr="005B3CB4">
        <w:rPr>
          <w:rFonts w:ascii="Times New Roman" w:eastAsia="Times New Roman" w:hAnsi="Times New Roman" w:cs="Times New Roman"/>
        </w:rPr>
        <w:t>and we are</w:t>
      </w:r>
      <w:r w:rsidR="008D1880">
        <w:rPr>
          <w:rFonts w:ascii="Times New Roman" w:eastAsia="Times New Roman" w:hAnsi="Times New Roman" w:cs="Times New Roman"/>
        </w:rPr>
        <w:t xml:space="preserve"> </w:t>
      </w:r>
      <w:r>
        <w:rPr>
          <w:rFonts w:ascii="Times New Roman" w:eastAsia="Times New Roman" w:hAnsi="Times New Roman" w:cs="Times New Roman"/>
        </w:rPr>
        <w:t>demanding that the Agrarian Reform cease to be mere rhetoric and become</w:t>
      </w:r>
      <w:r w:rsidR="005B3CB4">
        <w:rPr>
          <w:rFonts w:ascii="Times New Roman" w:eastAsia="Times New Roman" w:hAnsi="Times New Roman" w:cs="Times New Roman"/>
        </w:rPr>
        <w:t>s</w:t>
      </w:r>
      <w:r>
        <w:rPr>
          <w:rFonts w:ascii="Times New Roman" w:eastAsia="Times New Roman" w:hAnsi="Times New Roman" w:cs="Times New Roman"/>
        </w:rPr>
        <w:t xml:space="preserve"> </w:t>
      </w:r>
      <w:r w:rsidR="00D36617">
        <w:rPr>
          <w:rFonts w:ascii="Times New Roman" w:eastAsia="Times New Roman" w:hAnsi="Times New Roman" w:cs="Times New Roman"/>
        </w:rPr>
        <w:t>tangible</w:t>
      </w:r>
      <w:r>
        <w:rPr>
          <w:rFonts w:ascii="Times New Roman" w:eastAsia="Times New Roman" w:hAnsi="Times New Roman" w:cs="Times New Roman"/>
        </w:rPr>
        <w:t xml:space="preserve"> justice in Montes de María and the municipality of María la Baja.</w:t>
      </w:r>
    </w:p>
    <w:p w14:paraId="7CA7F08B" w14:textId="77777777" w:rsidR="000172B9" w:rsidRPr="00575B00" w:rsidRDefault="00C84EFC">
      <w:pPr>
        <w:spacing w:before="240" w:after="240" w:line="240" w:lineRule="auto"/>
        <w:rPr>
          <w:rFonts w:ascii="Times New Roman" w:eastAsia="Times New Roman" w:hAnsi="Times New Roman" w:cs="Times New Roman"/>
          <w:i/>
          <w:iCs/>
          <w:lang w:val="es-ES"/>
        </w:rPr>
      </w:pPr>
      <w:r w:rsidRPr="00575B00">
        <w:rPr>
          <w:rFonts w:ascii="Times New Roman" w:eastAsia="Times New Roman" w:hAnsi="Times New Roman" w:cs="Times New Roman"/>
          <w:b/>
          <w:bCs/>
          <w:lang w:val="es-ES"/>
        </w:rPr>
        <w:t xml:space="preserve">ASOCAAFRO </w:t>
      </w:r>
      <w:r w:rsidRPr="00575B00">
        <w:rPr>
          <w:rFonts w:ascii="Times New Roman" w:eastAsia="Times New Roman" w:hAnsi="Times New Roman" w:cs="Times New Roman"/>
          <w:i/>
          <w:iCs/>
          <w:lang w:val="es-ES"/>
        </w:rPr>
        <w:t>María La Baja, Montes de María.</w:t>
      </w:r>
    </w:p>
    <w:p w14:paraId="47718822" w14:textId="77777777" w:rsidR="007D6DE6" w:rsidRPr="00575B00" w:rsidRDefault="007D6DE6">
      <w:pPr>
        <w:rPr>
          <w:lang w:val="es-ES"/>
        </w:rPr>
      </w:pPr>
    </w:p>
    <w:sectPr w:rsidR="007D6DE6" w:rsidRPr="00575B0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DD3DF" w14:textId="77777777" w:rsidR="003D282C" w:rsidRDefault="003D282C" w:rsidP="009D2C02">
      <w:pPr>
        <w:spacing w:after="0" w:line="240" w:lineRule="auto"/>
      </w:pPr>
      <w:r>
        <w:separator/>
      </w:r>
    </w:p>
  </w:endnote>
  <w:endnote w:type="continuationSeparator" w:id="0">
    <w:p w14:paraId="52A8F1A6" w14:textId="77777777" w:rsidR="003D282C" w:rsidRDefault="003D282C" w:rsidP="009D2C02">
      <w:pPr>
        <w:spacing w:after="0" w:line="240" w:lineRule="auto"/>
      </w:pPr>
      <w:r>
        <w:continuationSeparator/>
      </w:r>
    </w:p>
  </w:endnote>
  <w:endnote w:id="1">
    <w:p w14:paraId="5E650708" w14:textId="7DB9AA26" w:rsidR="005B3CB4" w:rsidRPr="005B3CB4" w:rsidRDefault="005B3CB4" w:rsidP="005B3CB4">
      <w:pPr>
        <w:pStyle w:val="EndnoteText"/>
        <w:jc w:val="both"/>
        <w:rPr>
          <w:rFonts w:ascii="Times New Roman" w:hAnsi="Times New Roman" w:cs="Times New Roman"/>
          <w:lang w:val="es-ES"/>
        </w:rPr>
      </w:pPr>
      <w:r w:rsidRPr="005B3CB4">
        <w:rPr>
          <w:rStyle w:val="EndnoteReference"/>
          <w:rFonts w:ascii="Times New Roman" w:hAnsi="Times New Roman" w:cs="Times New Roman"/>
        </w:rPr>
        <w:endnoteRef/>
      </w:r>
      <w:r w:rsidRPr="005B3CB4">
        <w:rPr>
          <w:rFonts w:ascii="Times New Roman" w:hAnsi="Times New Roman" w:cs="Times New Roman"/>
        </w:rPr>
        <w:t xml:space="preserve"> Translation note: “</w:t>
      </w:r>
      <w:proofErr w:type="spellStart"/>
      <w:r w:rsidRPr="005B3CB4">
        <w:rPr>
          <w:rFonts w:ascii="Times New Roman" w:hAnsi="Times New Roman" w:cs="Times New Roman"/>
          <w:i/>
          <w:iCs/>
        </w:rPr>
        <w:t>Jurisprudencia</w:t>
      </w:r>
      <w:proofErr w:type="spellEnd"/>
      <w:r w:rsidRPr="005B3CB4">
        <w:rPr>
          <w:rFonts w:ascii="Times New Roman" w:hAnsi="Times New Roman" w:cs="Times New Roman"/>
          <w:i/>
          <w:iCs/>
        </w:rPr>
        <w:t xml:space="preserve"> </w:t>
      </w:r>
      <w:proofErr w:type="spellStart"/>
      <w:r w:rsidRPr="005B3CB4">
        <w:rPr>
          <w:rFonts w:ascii="Times New Roman" w:hAnsi="Times New Roman" w:cs="Times New Roman"/>
          <w:i/>
          <w:iCs/>
        </w:rPr>
        <w:t>Unificada</w:t>
      </w:r>
      <w:proofErr w:type="spellEnd"/>
      <w:r w:rsidRPr="005B3CB4">
        <w:rPr>
          <w:rFonts w:ascii="Times New Roman" w:hAnsi="Times New Roman" w:cs="Times New Roman"/>
        </w:rPr>
        <w:t xml:space="preserve">”, the term used in the Spanish original translates to “unifying jurisprudence” in English. It is a legal term in Colombia that refers to special Constitutional Court judgments designed to harmonise or consolidate the Court’s interpretation on constitutional issues where there </w:t>
      </w:r>
      <w:proofErr w:type="gramStart"/>
      <w:r w:rsidRPr="005B3CB4">
        <w:rPr>
          <w:rFonts w:ascii="Times New Roman" w:hAnsi="Times New Roman" w:cs="Times New Roman"/>
        </w:rPr>
        <w:t>have</w:t>
      </w:r>
      <w:proofErr w:type="gramEnd"/>
      <w:r w:rsidRPr="005B3CB4">
        <w:rPr>
          <w:rFonts w:ascii="Times New Roman" w:hAnsi="Times New Roman" w:cs="Times New Roman"/>
        </w:rPr>
        <w:t xml:space="preserve"> been conflicting or inconsistent rulings. </w:t>
      </w:r>
      <w:r w:rsidRPr="005B3CB4">
        <w:rPr>
          <w:rFonts w:ascii="Times New Roman" w:hAnsi="Times New Roman" w:cs="Times New Roman"/>
          <w:lang w:val="es-ES"/>
        </w:rPr>
        <w:t xml:space="preserve">The “SU” </w:t>
      </w:r>
      <w:proofErr w:type="spellStart"/>
      <w:r w:rsidRPr="005B3CB4">
        <w:rPr>
          <w:rFonts w:ascii="Times New Roman" w:hAnsi="Times New Roman" w:cs="Times New Roman"/>
          <w:lang w:val="es-ES"/>
        </w:rPr>
        <w:t>prefix</w:t>
      </w:r>
      <w:proofErr w:type="spellEnd"/>
      <w:r w:rsidRPr="005B3CB4">
        <w:rPr>
          <w:rFonts w:ascii="Times New Roman" w:hAnsi="Times New Roman" w:cs="Times New Roman"/>
          <w:lang w:val="es-ES"/>
        </w:rPr>
        <w:t xml:space="preserve"> stands </w:t>
      </w:r>
      <w:proofErr w:type="spellStart"/>
      <w:r w:rsidRPr="005B3CB4">
        <w:rPr>
          <w:rFonts w:ascii="Times New Roman" w:hAnsi="Times New Roman" w:cs="Times New Roman"/>
          <w:lang w:val="es-ES"/>
        </w:rPr>
        <w:t>for</w:t>
      </w:r>
      <w:proofErr w:type="spellEnd"/>
      <w:r w:rsidRPr="005B3CB4">
        <w:rPr>
          <w:rFonts w:ascii="Times New Roman" w:hAnsi="Times New Roman" w:cs="Times New Roman"/>
          <w:lang w:val="es-ES"/>
        </w:rPr>
        <w:t xml:space="preserve"> “Sentencia de Unificación” (</w:t>
      </w:r>
      <w:proofErr w:type="spellStart"/>
      <w:r w:rsidRPr="005B3CB4">
        <w:rPr>
          <w:rFonts w:ascii="Times New Roman" w:hAnsi="Times New Roman" w:cs="Times New Roman"/>
          <w:lang w:val="es-ES"/>
        </w:rPr>
        <w:t>Unification</w:t>
      </w:r>
      <w:proofErr w:type="spellEnd"/>
      <w:r w:rsidRPr="005B3CB4">
        <w:rPr>
          <w:rFonts w:ascii="Times New Roman" w:hAnsi="Times New Roman" w:cs="Times New Roman"/>
          <w:lang w:val="es-ES"/>
        </w:rPr>
        <w:t xml:space="preserve"> </w:t>
      </w:r>
      <w:proofErr w:type="spellStart"/>
      <w:r w:rsidRPr="005B3CB4">
        <w:rPr>
          <w:rFonts w:ascii="Times New Roman" w:hAnsi="Times New Roman" w:cs="Times New Roman"/>
          <w:lang w:val="es-ES"/>
        </w:rPr>
        <w:t>Judgment</w:t>
      </w:r>
      <w:proofErr w:type="spellEnd"/>
      <w:r w:rsidRPr="005B3CB4">
        <w:rPr>
          <w:rFonts w:ascii="Times New Roman" w:hAnsi="Times New Roman" w:cs="Times New Roman"/>
          <w:lang w:val="es-E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E68B155-2BBC-4CE0-B560-C4966B55FF5C}"/>
    <w:embedBold r:id="rId2" w:fontKey="{D3C12239-A937-419A-A558-C81E410C32AA}"/>
    <w:embedItalic r:id="rId3" w:fontKey="{DAAD0F34-424C-491E-9D3D-63CE335C6065}"/>
  </w:font>
  <w:font w:name="Play">
    <w:charset w:val="00"/>
    <w:family w:val="auto"/>
    <w:pitch w:val="default"/>
    <w:embedRegular r:id="rId4" w:fontKey="{BC5B9325-1881-46A1-9743-67DCA4344ECC}"/>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embedRegular r:id="rId5" w:fontKey="{91A42256-7D4E-4439-A2B1-B29C9853E5DE}"/>
    <w:embedItalic r:id="rId6" w:fontKey="{5E46F5F9-EBDF-45CC-A066-A8AA46A36A9E}"/>
  </w:font>
  <w:font w:name="Aptos Display">
    <w:charset w:val="00"/>
    <w:family w:val="swiss"/>
    <w:pitch w:val="variable"/>
    <w:sig w:usb0="20000287" w:usb1="00000003" w:usb2="00000000" w:usb3="00000000" w:csb0="0000019F" w:csb1="00000000"/>
    <w:embedRegular r:id="rId7" w:fontKey="{5DDB7192-2827-4AA0-8FA1-A9A221B866B2}"/>
  </w:font>
  <w:font w:name="Cordia New">
    <w:panose1 w:val="020B0304020202020204"/>
    <w:charset w:val="DE"/>
    <w:family w:val="swiss"/>
    <w:pitch w:val="variable"/>
    <w:sig w:usb0="81000003" w:usb1="00000000" w:usb2="00000000" w:usb3="00000000" w:csb0="00010001" w:csb1="00000000"/>
    <w:embedRegular r:id="rId8" w:fontKey="{7045BFC6-232D-4341-B1B0-C0E6949625C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9E37A" w14:textId="77777777" w:rsidR="003D282C" w:rsidRDefault="003D282C" w:rsidP="009D2C02">
      <w:pPr>
        <w:spacing w:after="0" w:line="240" w:lineRule="auto"/>
      </w:pPr>
      <w:r>
        <w:separator/>
      </w:r>
    </w:p>
  </w:footnote>
  <w:footnote w:type="continuationSeparator" w:id="0">
    <w:p w14:paraId="7850FFAA" w14:textId="77777777" w:rsidR="003D282C" w:rsidRDefault="003D282C" w:rsidP="009D2C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2B9"/>
    <w:rsid w:val="000020D2"/>
    <w:rsid w:val="00006105"/>
    <w:rsid w:val="000172B9"/>
    <w:rsid w:val="000200F7"/>
    <w:rsid w:val="000204B1"/>
    <w:rsid w:val="00022230"/>
    <w:rsid w:val="00023C31"/>
    <w:rsid w:val="00024CD8"/>
    <w:rsid w:val="0005551D"/>
    <w:rsid w:val="00062C43"/>
    <w:rsid w:val="00080676"/>
    <w:rsid w:val="000A0359"/>
    <w:rsid w:val="000C6375"/>
    <w:rsid w:val="000D009D"/>
    <w:rsid w:val="000D357B"/>
    <w:rsid w:val="000F62F3"/>
    <w:rsid w:val="00105ADE"/>
    <w:rsid w:val="0011075B"/>
    <w:rsid w:val="00115015"/>
    <w:rsid w:val="00126B40"/>
    <w:rsid w:val="001358C8"/>
    <w:rsid w:val="00140FBB"/>
    <w:rsid w:val="00165611"/>
    <w:rsid w:val="0017338E"/>
    <w:rsid w:val="0017545D"/>
    <w:rsid w:val="00187FD3"/>
    <w:rsid w:val="0019536F"/>
    <w:rsid w:val="00195FF3"/>
    <w:rsid w:val="00196881"/>
    <w:rsid w:val="001D2DB5"/>
    <w:rsid w:val="001E28D3"/>
    <w:rsid w:val="001E34C9"/>
    <w:rsid w:val="001E5AAB"/>
    <w:rsid w:val="001F2BE4"/>
    <w:rsid w:val="001F483A"/>
    <w:rsid w:val="0023008A"/>
    <w:rsid w:val="00272C87"/>
    <w:rsid w:val="00273B50"/>
    <w:rsid w:val="0027448C"/>
    <w:rsid w:val="002A593D"/>
    <w:rsid w:val="002A7D89"/>
    <w:rsid w:val="002C6A7D"/>
    <w:rsid w:val="002E0942"/>
    <w:rsid w:val="002F181D"/>
    <w:rsid w:val="00300139"/>
    <w:rsid w:val="003004FB"/>
    <w:rsid w:val="0031020C"/>
    <w:rsid w:val="00315AE0"/>
    <w:rsid w:val="00357310"/>
    <w:rsid w:val="00393F3C"/>
    <w:rsid w:val="003C7F82"/>
    <w:rsid w:val="003D282C"/>
    <w:rsid w:val="003F2A76"/>
    <w:rsid w:val="00427BAE"/>
    <w:rsid w:val="00443E4A"/>
    <w:rsid w:val="004527F9"/>
    <w:rsid w:val="00485CD3"/>
    <w:rsid w:val="00486507"/>
    <w:rsid w:val="004A08FF"/>
    <w:rsid w:val="004D76BF"/>
    <w:rsid w:val="004F7F94"/>
    <w:rsid w:val="00502002"/>
    <w:rsid w:val="00542215"/>
    <w:rsid w:val="00573908"/>
    <w:rsid w:val="00575B00"/>
    <w:rsid w:val="00576F2A"/>
    <w:rsid w:val="00581627"/>
    <w:rsid w:val="005920B6"/>
    <w:rsid w:val="0059342F"/>
    <w:rsid w:val="00593E74"/>
    <w:rsid w:val="00597A47"/>
    <w:rsid w:val="005A1620"/>
    <w:rsid w:val="005A4262"/>
    <w:rsid w:val="005B2106"/>
    <w:rsid w:val="005B3CB4"/>
    <w:rsid w:val="005D0691"/>
    <w:rsid w:val="005D2F57"/>
    <w:rsid w:val="005D4F01"/>
    <w:rsid w:val="005D7D8B"/>
    <w:rsid w:val="005E305C"/>
    <w:rsid w:val="005E4291"/>
    <w:rsid w:val="006016B5"/>
    <w:rsid w:val="0061653A"/>
    <w:rsid w:val="006312A4"/>
    <w:rsid w:val="00631C0F"/>
    <w:rsid w:val="006467B3"/>
    <w:rsid w:val="00646D85"/>
    <w:rsid w:val="006601B6"/>
    <w:rsid w:val="006A1528"/>
    <w:rsid w:val="006B714C"/>
    <w:rsid w:val="006D5412"/>
    <w:rsid w:val="006F1F3C"/>
    <w:rsid w:val="006F741A"/>
    <w:rsid w:val="00706C3E"/>
    <w:rsid w:val="00712A8D"/>
    <w:rsid w:val="00712D2B"/>
    <w:rsid w:val="0071436D"/>
    <w:rsid w:val="00721B4A"/>
    <w:rsid w:val="00722269"/>
    <w:rsid w:val="007722CC"/>
    <w:rsid w:val="00772E20"/>
    <w:rsid w:val="007765F9"/>
    <w:rsid w:val="007814D8"/>
    <w:rsid w:val="007B589F"/>
    <w:rsid w:val="007B777F"/>
    <w:rsid w:val="007C0EA8"/>
    <w:rsid w:val="007C16DA"/>
    <w:rsid w:val="007C4702"/>
    <w:rsid w:val="007D6DE6"/>
    <w:rsid w:val="007E35A4"/>
    <w:rsid w:val="007F7B26"/>
    <w:rsid w:val="0082271B"/>
    <w:rsid w:val="008374BF"/>
    <w:rsid w:val="008950EB"/>
    <w:rsid w:val="008B6CA0"/>
    <w:rsid w:val="008C353D"/>
    <w:rsid w:val="008C4333"/>
    <w:rsid w:val="008C43A3"/>
    <w:rsid w:val="008D1880"/>
    <w:rsid w:val="008F3607"/>
    <w:rsid w:val="009128E0"/>
    <w:rsid w:val="00937033"/>
    <w:rsid w:val="00952D81"/>
    <w:rsid w:val="00972F26"/>
    <w:rsid w:val="00983F65"/>
    <w:rsid w:val="00992DCC"/>
    <w:rsid w:val="0099306A"/>
    <w:rsid w:val="00994A03"/>
    <w:rsid w:val="009B0EE4"/>
    <w:rsid w:val="009B3F25"/>
    <w:rsid w:val="009B45D0"/>
    <w:rsid w:val="009C082C"/>
    <w:rsid w:val="009D02A8"/>
    <w:rsid w:val="009D2C02"/>
    <w:rsid w:val="009D4D85"/>
    <w:rsid w:val="00A02126"/>
    <w:rsid w:val="00A1560E"/>
    <w:rsid w:val="00A33377"/>
    <w:rsid w:val="00A401A3"/>
    <w:rsid w:val="00A41890"/>
    <w:rsid w:val="00A527B9"/>
    <w:rsid w:val="00A57B0E"/>
    <w:rsid w:val="00A614FD"/>
    <w:rsid w:val="00A70626"/>
    <w:rsid w:val="00A70E59"/>
    <w:rsid w:val="00A71774"/>
    <w:rsid w:val="00A76433"/>
    <w:rsid w:val="00A817B1"/>
    <w:rsid w:val="00A8535E"/>
    <w:rsid w:val="00A86661"/>
    <w:rsid w:val="00AC2212"/>
    <w:rsid w:val="00AC61B9"/>
    <w:rsid w:val="00AC66B5"/>
    <w:rsid w:val="00AD465B"/>
    <w:rsid w:val="00AD67E5"/>
    <w:rsid w:val="00AE5E30"/>
    <w:rsid w:val="00B166EA"/>
    <w:rsid w:val="00B31DCD"/>
    <w:rsid w:val="00B3320A"/>
    <w:rsid w:val="00B43A99"/>
    <w:rsid w:val="00B4419D"/>
    <w:rsid w:val="00B44276"/>
    <w:rsid w:val="00B61346"/>
    <w:rsid w:val="00B77EC3"/>
    <w:rsid w:val="00B85631"/>
    <w:rsid w:val="00B95398"/>
    <w:rsid w:val="00B97950"/>
    <w:rsid w:val="00BB31C7"/>
    <w:rsid w:val="00BD3FD8"/>
    <w:rsid w:val="00BE5AA6"/>
    <w:rsid w:val="00C17083"/>
    <w:rsid w:val="00C5179C"/>
    <w:rsid w:val="00C5506E"/>
    <w:rsid w:val="00C71131"/>
    <w:rsid w:val="00C71CF3"/>
    <w:rsid w:val="00C77B19"/>
    <w:rsid w:val="00C84EFC"/>
    <w:rsid w:val="00CB376D"/>
    <w:rsid w:val="00CB58FF"/>
    <w:rsid w:val="00D0203A"/>
    <w:rsid w:val="00D0442F"/>
    <w:rsid w:val="00D22E94"/>
    <w:rsid w:val="00D26716"/>
    <w:rsid w:val="00D331E6"/>
    <w:rsid w:val="00D3530F"/>
    <w:rsid w:val="00D36617"/>
    <w:rsid w:val="00D37036"/>
    <w:rsid w:val="00D43C34"/>
    <w:rsid w:val="00D46252"/>
    <w:rsid w:val="00D53D80"/>
    <w:rsid w:val="00D66219"/>
    <w:rsid w:val="00DB14B3"/>
    <w:rsid w:val="00DC0233"/>
    <w:rsid w:val="00E02532"/>
    <w:rsid w:val="00E1190E"/>
    <w:rsid w:val="00E15533"/>
    <w:rsid w:val="00E42C71"/>
    <w:rsid w:val="00E44421"/>
    <w:rsid w:val="00E57489"/>
    <w:rsid w:val="00E60316"/>
    <w:rsid w:val="00E80008"/>
    <w:rsid w:val="00E82967"/>
    <w:rsid w:val="00EA3A17"/>
    <w:rsid w:val="00EA7DCC"/>
    <w:rsid w:val="00EB1A82"/>
    <w:rsid w:val="00EB7CE4"/>
    <w:rsid w:val="00EC18C2"/>
    <w:rsid w:val="00F00114"/>
    <w:rsid w:val="00F55D17"/>
    <w:rsid w:val="00F91C53"/>
    <w:rsid w:val="00F91E73"/>
    <w:rsid w:val="00FB1699"/>
    <w:rsid w:val="00FB7B56"/>
    <w:rsid w:val="00FF2389"/>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F07C"/>
  <w15:docId w15:val="{0D375B7F-C5CF-449D-B2B8-E666CA32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th-TH"/>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425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425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5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5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9D5"/>
    <w:rPr>
      <w:rFonts w:eastAsiaTheme="majorEastAsia" w:cstheme="majorBidi"/>
      <w:color w:val="272727" w:themeColor="text1" w:themeTint="D8"/>
    </w:rPr>
  </w:style>
  <w:style w:type="character" w:customStyle="1" w:styleId="TitleChar">
    <w:name w:val="Title Char"/>
    <w:basedOn w:val="DefaultParagraphFont"/>
    <w:link w:val="Title"/>
    <w:uiPriority w:val="10"/>
    <w:rsid w:val="004259D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25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9D5"/>
    <w:pPr>
      <w:spacing w:before="160"/>
      <w:jc w:val="center"/>
    </w:pPr>
    <w:rPr>
      <w:i/>
      <w:iCs/>
      <w:color w:val="404040" w:themeColor="text1" w:themeTint="BF"/>
    </w:rPr>
  </w:style>
  <w:style w:type="character" w:customStyle="1" w:styleId="QuoteChar">
    <w:name w:val="Quote Char"/>
    <w:basedOn w:val="DefaultParagraphFont"/>
    <w:link w:val="Quote"/>
    <w:uiPriority w:val="29"/>
    <w:rsid w:val="004259D5"/>
    <w:rPr>
      <w:i/>
      <w:iCs/>
      <w:color w:val="404040" w:themeColor="text1" w:themeTint="BF"/>
    </w:rPr>
  </w:style>
  <w:style w:type="paragraph" w:styleId="ListParagraph">
    <w:name w:val="List Paragraph"/>
    <w:basedOn w:val="Normal"/>
    <w:uiPriority w:val="34"/>
    <w:qFormat/>
    <w:rsid w:val="004259D5"/>
    <w:pPr>
      <w:ind w:left="720"/>
      <w:contextualSpacing/>
    </w:pPr>
  </w:style>
  <w:style w:type="character" w:styleId="IntenseEmphasis">
    <w:name w:val="Intense Emphasis"/>
    <w:basedOn w:val="DefaultParagraphFont"/>
    <w:uiPriority w:val="21"/>
    <w:qFormat/>
    <w:rsid w:val="004259D5"/>
    <w:rPr>
      <w:i/>
      <w:iCs/>
      <w:color w:val="0F4761" w:themeColor="accent1" w:themeShade="BF"/>
    </w:rPr>
  </w:style>
  <w:style w:type="paragraph" w:styleId="IntenseQuote">
    <w:name w:val="Intense Quote"/>
    <w:basedOn w:val="Normal"/>
    <w:next w:val="Normal"/>
    <w:link w:val="IntenseQuoteChar"/>
    <w:uiPriority w:val="30"/>
    <w:qFormat/>
    <w:rsid w:val="00425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9D5"/>
    <w:rPr>
      <w:i/>
      <w:iCs/>
      <w:color w:val="0F4761" w:themeColor="accent1" w:themeShade="BF"/>
    </w:rPr>
  </w:style>
  <w:style w:type="character" w:styleId="IntenseReference">
    <w:name w:val="Intense Reference"/>
    <w:basedOn w:val="DefaultParagraphFont"/>
    <w:uiPriority w:val="32"/>
    <w:qFormat/>
    <w:rsid w:val="004259D5"/>
    <w:rPr>
      <w:b/>
      <w:bCs/>
      <w:smallCaps/>
      <w:color w:val="0F4761" w:themeColor="accent1" w:themeShade="BF"/>
      <w:spacing w:val="5"/>
    </w:rPr>
  </w:style>
  <w:style w:type="paragraph" w:styleId="NormalWeb">
    <w:name w:val="Normal (Web)"/>
    <w:basedOn w:val="Normal"/>
    <w:uiPriority w:val="99"/>
    <w:unhideWhenUsed/>
    <w:rsid w:val="004259D5"/>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62D20"/>
    <w:rPr>
      <w:sz w:val="16"/>
      <w:szCs w:val="16"/>
    </w:rPr>
  </w:style>
  <w:style w:type="paragraph" w:styleId="CommentText">
    <w:name w:val="annotation text"/>
    <w:basedOn w:val="Normal"/>
    <w:link w:val="CommentTextChar"/>
    <w:uiPriority w:val="99"/>
    <w:unhideWhenUsed/>
    <w:rsid w:val="00562D20"/>
    <w:pPr>
      <w:spacing w:line="240" w:lineRule="auto"/>
    </w:pPr>
    <w:rPr>
      <w:sz w:val="20"/>
      <w:szCs w:val="20"/>
    </w:rPr>
  </w:style>
  <w:style w:type="character" w:customStyle="1" w:styleId="CommentTextChar">
    <w:name w:val="Comment Text Char"/>
    <w:basedOn w:val="DefaultParagraphFont"/>
    <w:link w:val="CommentText"/>
    <w:uiPriority w:val="99"/>
    <w:rsid w:val="00562D20"/>
    <w:rPr>
      <w:sz w:val="20"/>
      <w:szCs w:val="20"/>
    </w:rPr>
  </w:style>
  <w:style w:type="paragraph" w:styleId="CommentSubject">
    <w:name w:val="annotation subject"/>
    <w:basedOn w:val="CommentText"/>
    <w:next w:val="CommentText"/>
    <w:link w:val="CommentSubjectChar"/>
    <w:uiPriority w:val="99"/>
    <w:semiHidden/>
    <w:unhideWhenUsed/>
    <w:rsid w:val="00562D20"/>
    <w:rPr>
      <w:b/>
      <w:bCs/>
    </w:rPr>
  </w:style>
  <w:style w:type="character" w:customStyle="1" w:styleId="CommentSubjectChar">
    <w:name w:val="Comment Subject Char"/>
    <w:basedOn w:val="CommentTextChar"/>
    <w:link w:val="CommentSubject"/>
    <w:uiPriority w:val="99"/>
    <w:semiHidden/>
    <w:rsid w:val="00562D20"/>
    <w:rPr>
      <w:b/>
      <w:bCs/>
      <w:sz w:val="20"/>
      <w:szCs w:val="20"/>
    </w:rPr>
  </w:style>
  <w:style w:type="paragraph" w:styleId="Subtitle">
    <w:name w:val="Subtitle"/>
    <w:basedOn w:val="Normal"/>
    <w:next w:val="Normal"/>
    <w:link w:val="SubtitleChar"/>
    <w:uiPriority w:val="11"/>
    <w:qFormat/>
    <w:rPr>
      <w:color w:val="595959"/>
      <w:sz w:val="28"/>
      <w:szCs w:val="28"/>
    </w:rPr>
  </w:style>
  <w:style w:type="paragraph" w:styleId="FootnoteText">
    <w:name w:val="footnote text"/>
    <w:basedOn w:val="Normal"/>
    <w:link w:val="FootnoteTextChar"/>
    <w:uiPriority w:val="99"/>
    <w:semiHidden/>
    <w:unhideWhenUsed/>
    <w:rsid w:val="009D2C02"/>
    <w:pPr>
      <w:spacing w:after="0" w:line="240" w:lineRule="auto"/>
    </w:pPr>
    <w:rPr>
      <w:rFonts w:cs="Angsana New"/>
      <w:sz w:val="20"/>
      <w:szCs w:val="25"/>
    </w:rPr>
  </w:style>
  <w:style w:type="character" w:customStyle="1" w:styleId="FootnoteTextChar">
    <w:name w:val="Footnote Text Char"/>
    <w:basedOn w:val="DefaultParagraphFont"/>
    <w:link w:val="FootnoteText"/>
    <w:uiPriority w:val="99"/>
    <w:semiHidden/>
    <w:rsid w:val="009D2C02"/>
    <w:rPr>
      <w:rFonts w:cs="Angsana New"/>
      <w:sz w:val="20"/>
      <w:szCs w:val="25"/>
    </w:rPr>
  </w:style>
  <w:style w:type="character" w:styleId="FootnoteReference">
    <w:name w:val="footnote reference"/>
    <w:basedOn w:val="DefaultParagraphFont"/>
    <w:uiPriority w:val="99"/>
    <w:semiHidden/>
    <w:unhideWhenUsed/>
    <w:rsid w:val="009D2C02"/>
    <w:rPr>
      <w:vertAlign w:val="superscript"/>
    </w:rPr>
  </w:style>
  <w:style w:type="paragraph" w:styleId="Revision">
    <w:name w:val="Revision"/>
    <w:hidden/>
    <w:uiPriority w:val="99"/>
    <w:semiHidden/>
    <w:rsid w:val="00B77EC3"/>
    <w:pPr>
      <w:spacing w:after="0" w:line="240" w:lineRule="auto"/>
    </w:pPr>
    <w:rPr>
      <w:rFonts w:cs="Angsana New"/>
      <w:szCs w:val="30"/>
    </w:rPr>
  </w:style>
  <w:style w:type="paragraph" w:styleId="EndnoteText">
    <w:name w:val="endnote text"/>
    <w:basedOn w:val="Normal"/>
    <w:link w:val="EndnoteTextChar"/>
    <w:uiPriority w:val="99"/>
    <w:semiHidden/>
    <w:unhideWhenUsed/>
    <w:rsid w:val="005B3CB4"/>
    <w:pPr>
      <w:spacing w:after="0" w:line="240" w:lineRule="auto"/>
    </w:pPr>
    <w:rPr>
      <w:rFonts w:cs="Angsana New"/>
      <w:sz w:val="20"/>
      <w:szCs w:val="25"/>
    </w:rPr>
  </w:style>
  <w:style w:type="character" w:customStyle="1" w:styleId="EndnoteTextChar">
    <w:name w:val="Endnote Text Char"/>
    <w:basedOn w:val="DefaultParagraphFont"/>
    <w:link w:val="EndnoteText"/>
    <w:uiPriority w:val="99"/>
    <w:semiHidden/>
    <w:rsid w:val="005B3CB4"/>
    <w:rPr>
      <w:rFonts w:cs="Angsana New"/>
      <w:sz w:val="20"/>
      <w:szCs w:val="25"/>
    </w:rPr>
  </w:style>
  <w:style w:type="character" w:styleId="EndnoteReference">
    <w:name w:val="endnote reference"/>
    <w:basedOn w:val="DefaultParagraphFont"/>
    <w:uiPriority w:val="99"/>
    <w:semiHidden/>
    <w:unhideWhenUsed/>
    <w:rsid w:val="005B3C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EE2BE759734F4C8744F3232F94A60B" ma:contentTypeVersion="20" ma:contentTypeDescription="Create a new document." ma:contentTypeScope="" ma:versionID="ae465ce866c92040fd32d69304f9df23">
  <xsd:schema xmlns:xsd="http://www.w3.org/2001/XMLSchema" xmlns:xs="http://www.w3.org/2001/XMLSchema" xmlns:p="http://schemas.microsoft.com/office/2006/metadata/properties" xmlns:ns1="http://schemas.microsoft.com/sharepoint/v3" xmlns:ns2="8bf52242-5531-41cd-8d2e-432c91aa6150" xmlns:ns3="2d648de4-cecf-4790-b036-6d109a7d5401" targetNamespace="http://schemas.microsoft.com/office/2006/metadata/properties" ma:root="true" ma:fieldsID="9370adcb0df85293961a1cc8504aba9d" ns1:_="" ns2:_="" ns3:_="">
    <xsd:import namespace="http://schemas.microsoft.com/sharepoint/v3"/>
    <xsd:import namespace="8bf52242-5531-41cd-8d2e-432c91aa6150"/>
    <xsd:import namespace="2d648de4-cecf-4790-b036-6d109a7d54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f52242-5531-41cd-8d2e-432c91aa6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d0e294-a6ed-4b76-af2f-a11a53f9f8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648de4-cecf-4790-b036-6d109a7d540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85f415-74e0-4ce5-a714-fef0da691b53}" ma:internalName="TaxCatchAll" ma:showField="CatchAllData" ma:web="2d648de4-cecf-4790-b036-6d109a7d5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3oYDbrPyM/+NVL5zz7zYOFDKWw==">CgMxLjA4AHIhMWxRVEs2dUxQV21Kdm1JVjdtdXN6UDhDMWRpcmFFUE51</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bf52242-5531-41cd-8d2e-432c91aa6150">
      <Terms xmlns="http://schemas.microsoft.com/office/infopath/2007/PartnerControls"/>
    </lcf76f155ced4ddcb4097134ff3c332f>
    <_ip_UnifiedCompliancePolicyUIAction xmlns="http://schemas.microsoft.com/sharepoint/v3" xsi:nil="true"/>
    <TaxCatchAll xmlns="2d648de4-cecf-4790-b036-6d109a7d5401"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EBEEF3D-540C-4807-8597-69263BCA7D57}">
  <ds:schemaRefs>
    <ds:schemaRef ds:uri="http://schemas.microsoft.com/sharepoint/v3/contenttype/forms"/>
  </ds:schemaRefs>
</ds:datastoreItem>
</file>

<file path=customXml/itemProps2.xml><?xml version="1.0" encoding="utf-8"?>
<ds:datastoreItem xmlns:ds="http://schemas.openxmlformats.org/officeDocument/2006/customXml" ds:itemID="{B4E29AF5-E4CA-490B-B6D0-9C48AD16F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f52242-5531-41cd-8d2e-432c91aa6150"/>
    <ds:schemaRef ds:uri="2d648de4-cecf-4790-b036-6d109a7d5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062A29-7643-4EBE-81F3-0574562D3C2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8C8F23D-B2B7-47EC-A022-5F6DC7CC22A9}">
  <ds:schemaRefs>
    <ds:schemaRef ds:uri="http://schemas.microsoft.com/office/2006/metadata/properties"/>
    <ds:schemaRef ds:uri="http://schemas.microsoft.com/office/infopath/2007/PartnerControls"/>
    <ds:schemaRef ds:uri="8bf52242-5531-41cd-8d2e-432c91aa6150"/>
    <ds:schemaRef ds:uri="http://schemas.microsoft.com/sharepoint/v3"/>
    <ds:schemaRef ds:uri="2d648de4-cecf-4790-b036-6d109a7d54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5999</Characters>
  <Application>Microsoft Office Word</Application>
  <DocSecurity>4</DocSecurity>
  <Lines>88</Lines>
  <Paragraphs>18</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LATORRE RESTREPO</dc:creator>
  <cp:keywords>, docId:77C52D1B48B654CAB337BF1D9E027DD7</cp:keywords>
  <cp:lastModifiedBy>Louise Sherwood</cp:lastModifiedBy>
  <cp:revision>2</cp:revision>
  <dcterms:created xsi:type="dcterms:W3CDTF">2026-01-30T18:10:00Z</dcterms:created>
  <dcterms:modified xsi:type="dcterms:W3CDTF">2026-01-30T18:10:00Z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0x01010031EE2BE759734F4C8744F3232F94A60B</vt:lpwstr>
  </property>
</Properties>
</file>